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750" w:type="pct"/>
        <w:jc w:val="center"/>
        <w:tblCellMar>
          <w:left w:w="0" w:type="dxa"/>
          <w:right w:w="0" w:type="dxa"/>
        </w:tblCellMar>
        <w:tblLook w:val="04A0" w:firstRow="1" w:lastRow="0" w:firstColumn="1" w:lastColumn="0" w:noHBand="0" w:noVBand="1"/>
      </w:tblPr>
      <w:tblGrid>
        <w:gridCol w:w="7891"/>
      </w:tblGrid>
      <w:tr w:rsidR="00F91AAA" w:rsidRPr="00F91AAA" w:rsidTr="00F91AAA">
        <w:trPr>
          <w:jc w:val="center"/>
        </w:trPr>
        <w:tc>
          <w:tcPr>
            <w:tcW w:w="0" w:type="auto"/>
            <w:shd w:val="clear" w:color="auto" w:fill="auto"/>
            <w:tcMar>
              <w:top w:w="120" w:type="dxa"/>
              <w:left w:w="0" w:type="dxa"/>
              <w:bottom w:w="225" w:type="dxa"/>
              <w:right w:w="0" w:type="dxa"/>
            </w:tcMar>
            <w:vAlign w:val="center"/>
            <w:hideMark/>
          </w:tcPr>
          <w:p w:rsidR="00F91AAA" w:rsidRPr="00F91AAA" w:rsidRDefault="00F91AAA" w:rsidP="00F91AAA">
            <w:pPr>
              <w:widowControl/>
              <w:spacing w:line="525" w:lineRule="atLeast"/>
              <w:jc w:val="center"/>
              <w:rPr>
                <w:rFonts w:ascii="黑体" w:eastAsia="黑体" w:hAnsi="黑体" w:cs="宋体"/>
                <w:b/>
                <w:bCs/>
                <w:kern w:val="0"/>
                <w:sz w:val="40"/>
                <w:szCs w:val="45"/>
              </w:rPr>
            </w:pPr>
            <w:bookmarkStart w:id="0" w:name="_GoBack"/>
            <w:r w:rsidRPr="00F91AAA">
              <w:rPr>
                <w:rFonts w:ascii="黑体" w:eastAsia="黑体" w:hAnsi="黑体" w:cs="宋体" w:hint="eastAsia"/>
                <w:b/>
                <w:bCs/>
                <w:kern w:val="0"/>
                <w:sz w:val="40"/>
                <w:szCs w:val="45"/>
              </w:rPr>
              <w:t>关于印发《甘肃省省级创业带动就业扶持资金管理办法》的通知</w:t>
            </w:r>
            <w:bookmarkEnd w:id="0"/>
          </w:p>
        </w:tc>
      </w:tr>
      <w:tr w:rsidR="00F91AAA" w:rsidRPr="00F91AAA" w:rsidTr="00F91AAA">
        <w:trPr>
          <w:trHeight w:val="70"/>
          <w:jc w:val="center"/>
        </w:trPr>
        <w:tc>
          <w:tcPr>
            <w:tcW w:w="0" w:type="auto"/>
            <w:shd w:val="clear" w:color="auto" w:fill="auto"/>
            <w:vAlign w:val="center"/>
            <w:hideMark/>
          </w:tcPr>
          <w:p w:rsidR="00F91AAA" w:rsidRPr="00F91AAA" w:rsidRDefault="00F91AAA" w:rsidP="00F91AAA">
            <w:pPr>
              <w:widowControl/>
              <w:jc w:val="left"/>
              <w:rPr>
                <w:rFonts w:ascii="Helvetica" w:eastAsia="宋体" w:hAnsi="Helvetica" w:cs="宋体"/>
                <w:color w:val="333333"/>
                <w:kern w:val="0"/>
                <w:sz w:val="8"/>
                <w:szCs w:val="21"/>
              </w:rPr>
            </w:pPr>
          </w:p>
        </w:tc>
      </w:tr>
      <w:tr w:rsidR="00F91AAA" w:rsidRPr="00F91AAA" w:rsidTr="00F91AAA">
        <w:trPr>
          <w:jc w:val="center"/>
        </w:trPr>
        <w:tc>
          <w:tcPr>
            <w:tcW w:w="0" w:type="auto"/>
            <w:shd w:val="clear" w:color="auto" w:fill="auto"/>
            <w:hideMark/>
          </w:tcPr>
          <w:p w:rsidR="00F91AAA" w:rsidRPr="00F91AAA" w:rsidRDefault="00F91AAA" w:rsidP="00F91AAA">
            <w:pPr>
              <w:widowControl/>
              <w:spacing w:before="111" w:line="420" w:lineRule="atLeast"/>
              <w:ind w:right="76" w:firstLine="29"/>
              <w:rPr>
                <w:rFonts w:ascii="Times New Roman" w:eastAsia="宋体" w:hAnsi="Times New Roman" w:cs="Times New Roman"/>
                <w:color w:val="333333"/>
                <w:kern w:val="0"/>
                <w:szCs w:val="21"/>
              </w:rPr>
            </w:pPr>
            <w:r w:rsidRPr="00F91AAA">
              <w:rPr>
                <w:rFonts w:ascii="仿宋" w:eastAsia="仿宋" w:hAnsi="仿宋" w:cs="Times New Roman" w:hint="eastAsia"/>
                <w:color w:val="333333"/>
                <w:spacing w:val="2"/>
                <w:kern w:val="0"/>
                <w:sz w:val="32"/>
                <w:szCs w:val="32"/>
              </w:rPr>
              <w:t>各市(州、省直管县)财政局、人力资源和社会保障局，甘肃 矿区财政局、人力资源和社会保障局，兰州新区财政局、民政司法和社会保障局：</w:t>
            </w:r>
          </w:p>
          <w:p w:rsidR="00F91AAA" w:rsidRPr="00F91AAA" w:rsidRDefault="00F91AAA" w:rsidP="00F91AAA">
            <w:pPr>
              <w:widowControl/>
              <w:spacing w:before="111" w:line="420" w:lineRule="atLeast"/>
              <w:ind w:right="76" w:firstLine="29"/>
              <w:rPr>
                <w:rFonts w:ascii="Times New Roman" w:eastAsia="宋体" w:hAnsi="Times New Roman" w:cs="Times New Roman"/>
                <w:color w:val="333333"/>
                <w:kern w:val="0"/>
                <w:szCs w:val="21"/>
              </w:rPr>
            </w:pPr>
            <w:r w:rsidRPr="00F91AAA">
              <w:rPr>
                <w:rFonts w:ascii="仿宋" w:eastAsia="仿宋" w:hAnsi="仿宋" w:cs="Times New Roman" w:hint="eastAsia"/>
                <w:color w:val="333333"/>
                <w:spacing w:val="2"/>
                <w:kern w:val="0"/>
                <w:sz w:val="32"/>
                <w:szCs w:val="32"/>
              </w:rPr>
              <w:t> </w:t>
            </w:r>
            <w:r w:rsidRPr="00F91AAA">
              <w:rPr>
                <w:rFonts w:ascii="仿宋" w:eastAsia="仿宋" w:hAnsi="仿宋" w:cs="Times New Roman" w:hint="eastAsia"/>
                <w:color w:val="333333"/>
                <w:spacing w:val="2"/>
                <w:kern w:val="0"/>
                <w:sz w:val="32"/>
                <w:szCs w:val="32"/>
              </w:rPr>
              <w:t xml:space="preserve"> </w:t>
            </w:r>
            <w:r w:rsidRPr="00F91AAA">
              <w:rPr>
                <w:rFonts w:ascii="仿宋" w:eastAsia="仿宋" w:hAnsi="仿宋" w:cs="Times New Roman" w:hint="eastAsia"/>
                <w:color w:val="333333"/>
                <w:spacing w:val="2"/>
                <w:kern w:val="0"/>
                <w:sz w:val="32"/>
                <w:szCs w:val="32"/>
              </w:rPr>
              <w:t> </w:t>
            </w:r>
            <w:r w:rsidRPr="00F91AAA">
              <w:rPr>
                <w:rFonts w:ascii="仿宋" w:eastAsia="仿宋" w:hAnsi="仿宋" w:cs="Times New Roman" w:hint="eastAsia"/>
                <w:color w:val="333333"/>
                <w:spacing w:val="2"/>
                <w:kern w:val="0"/>
                <w:sz w:val="32"/>
                <w:szCs w:val="32"/>
              </w:rPr>
              <w:t> </w:t>
            </w:r>
            <w:r w:rsidRPr="00F91AAA">
              <w:rPr>
                <w:rFonts w:ascii="仿宋" w:eastAsia="仿宋" w:hAnsi="仿宋" w:cs="Times New Roman" w:hint="eastAsia"/>
                <w:color w:val="333333"/>
                <w:spacing w:val="2"/>
                <w:kern w:val="0"/>
                <w:sz w:val="32"/>
                <w:szCs w:val="32"/>
              </w:rPr>
              <w:t>为进一步规范和加强省级创业带动就业扶持资金使用管理，提高资金使用效益，根据《中华人民共和国预算法》、《国务院关 于进一步做好稳就业工作的意见》(国发〔2019〕28号)、《国务院办公厅关于优化调整稳就业政策措施全力促发展惠民生的通知》(国发〔2023〕11号)等相关规定，结合我省实际，对原资金管理办法进行修订并形成了《甘肃省省级创业带动就业扶持资金管理办法》。现印发给你们，请认真贯彻落实。</w:t>
            </w:r>
          </w:p>
          <w:p w:rsidR="00F91AAA" w:rsidRPr="00F91AAA" w:rsidRDefault="00F91AAA" w:rsidP="00F91AAA">
            <w:pPr>
              <w:widowControl/>
              <w:spacing w:line="420" w:lineRule="atLeast"/>
              <w:rPr>
                <w:rFonts w:ascii="Times New Roman" w:eastAsia="宋体" w:hAnsi="Times New Roman" w:cs="Times New Roman"/>
                <w:color w:val="333333"/>
                <w:kern w:val="0"/>
                <w:szCs w:val="21"/>
              </w:rPr>
            </w:pPr>
            <w:r w:rsidRPr="00F91AAA">
              <w:rPr>
                <w:rFonts w:ascii="仿宋" w:eastAsia="仿宋" w:hAnsi="仿宋" w:cs="Times New Roman" w:hint="eastAsia"/>
                <w:color w:val="333333"/>
                <w:spacing w:val="2"/>
                <w:kern w:val="0"/>
                <w:sz w:val="32"/>
                <w:szCs w:val="32"/>
              </w:rPr>
              <w:t> </w:t>
            </w:r>
          </w:p>
          <w:p w:rsidR="00F91AAA" w:rsidRPr="00F91AAA" w:rsidRDefault="00F91AAA" w:rsidP="00F91AAA">
            <w:pPr>
              <w:widowControl/>
              <w:spacing w:before="94" w:line="420" w:lineRule="atLeast"/>
              <w:ind w:left="785"/>
              <w:rPr>
                <w:rFonts w:ascii="Times New Roman" w:eastAsia="宋体" w:hAnsi="Times New Roman" w:cs="Times New Roman"/>
                <w:color w:val="333333"/>
                <w:kern w:val="0"/>
                <w:szCs w:val="21"/>
              </w:rPr>
            </w:pPr>
            <w:r w:rsidRPr="00F91AAA">
              <w:rPr>
                <w:rFonts w:ascii="仿宋" w:eastAsia="仿宋" w:hAnsi="仿宋" w:cs="Times New Roman" w:hint="eastAsia"/>
                <w:color w:val="333333"/>
                <w:spacing w:val="2"/>
                <w:kern w:val="0"/>
                <w:sz w:val="32"/>
                <w:szCs w:val="32"/>
              </w:rPr>
              <w:t>附件：《甘肃省省级创业带动就业扶持资金管理办法》</w:t>
            </w:r>
          </w:p>
          <w:p w:rsidR="00F91AAA" w:rsidRPr="00F91AAA" w:rsidRDefault="00F91AAA" w:rsidP="00F91AAA">
            <w:pPr>
              <w:widowControl/>
              <w:spacing w:before="94" w:line="420" w:lineRule="atLeast"/>
              <w:ind w:left="785"/>
              <w:rPr>
                <w:rFonts w:ascii="Times New Roman" w:eastAsia="宋体" w:hAnsi="Times New Roman" w:cs="Times New Roman"/>
                <w:color w:val="333333"/>
                <w:kern w:val="0"/>
                <w:szCs w:val="21"/>
              </w:rPr>
            </w:pPr>
          </w:p>
          <w:p w:rsidR="00F91AAA" w:rsidRPr="00F91AAA" w:rsidRDefault="00F91AAA" w:rsidP="00F91AAA">
            <w:pPr>
              <w:widowControl/>
              <w:spacing w:before="94" w:line="420" w:lineRule="atLeast"/>
              <w:ind w:left="785"/>
              <w:jc w:val="right"/>
              <w:rPr>
                <w:rFonts w:ascii="Times New Roman" w:eastAsia="宋体" w:hAnsi="Times New Roman" w:cs="Times New Roman"/>
                <w:color w:val="333333"/>
                <w:kern w:val="0"/>
                <w:szCs w:val="21"/>
              </w:rPr>
            </w:pPr>
            <w:r w:rsidRPr="00F91AAA">
              <w:rPr>
                <w:rFonts w:ascii="仿宋" w:eastAsia="仿宋" w:hAnsi="仿宋" w:cs="Times New Roman" w:hint="eastAsia"/>
                <w:color w:val="333333"/>
                <w:spacing w:val="2"/>
                <w:kern w:val="0"/>
                <w:sz w:val="32"/>
                <w:szCs w:val="32"/>
              </w:rPr>
              <w:t>甘肃省财政厅</w:t>
            </w:r>
            <w:r w:rsidRPr="00F91AAA">
              <w:rPr>
                <w:rFonts w:ascii="仿宋" w:eastAsia="仿宋" w:hAnsi="仿宋" w:cs="Times New Roman" w:hint="eastAsia"/>
                <w:color w:val="333333"/>
                <w:spacing w:val="2"/>
                <w:kern w:val="0"/>
                <w:sz w:val="32"/>
                <w:szCs w:val="32"/>
              </w:rPr>
              <w:t> </w:t>
            </w:r>
            <w:r w:rsidRPr="00F91AAA">
              <w:rPr>
                <w:rFonts w:ascii="仿宋" w:eastAsia="仿宋" w:hAnsi="仿宋" w:cs="Times New Roman" w:hint="eastAsia"/>
                <w:color w:val="333333"/>
                <w:spacing w:val="2"/>
                <w:kern w:val="0"/>
                <w:sz w:val="32"/>
                <w:szCs w:val="32"/>
              </w:rPr>
              <w:t> </w:t>
            </w:r>
            <w:r w:rsidRPr="00F91AAA">
              <w:rPr>
                <w:rFonts w:ascii="仿宋" w:eastAsia="仿宋" w:hAnsi="仿宋" w:cs="Times New Roman" w:hint="eastAsia"/>
                <w:color w:val="333333"/>
                <w:spacing w:val="2"/>
                <w:kern w:val="0"/>
                <w:sz w:val="32"/>
                <w:szCs w:val="32"/>
              </w:rPr>
              <w:t>甘肃省人力资源和社会保障厅</w:t>
            </w:r>
          </w:p>
          <w:p w:rsidR="00F91AAA" w:rsidRPr="00F91AAA" w:rsidRDefault="00F91AAA" w:rsidP="00F91AAA">
            <w:pPr>
              <w:widowControl/>
              <w:spacing w:before="94" w:line="420" w:lineRule="atLeast"/>
              <w:ind w:left="785"/>
              <w:jc w:val="right"/>
              <w:rPr>
                <w:rFonts w:ascii="Times New Roman" w:eastAsia="宋体" w:hAnsi="Times New Roman" w:cs="Times New Roman"/>
                <w:color w:val="333333"/>
                <w:kern w:val="0"/>
                <w:szCs w:val="21"/>
              </w:rPr>
            </w:pPr>
            <w:r w:rsidRPr="00F91AAA">
              <w:rPr>
                <w:rFonts w:ascii="仿宋" w:eastAsia="仿宋" w:hAnsi="仿宋" w:cs="Times New Roman" w:hint="eastAsia"/>
                <w:color w:val="333333"/>
                <w:spacing w:val="2"/>
                <w:kern w:val="0"/>
                <w:sz w:val="32"/>
                <w:szCs w:val="32"/>
              </w:rPr>
              <w:t>2023年8月10日</w:t>
            </w:r>
            <w:r w:rsidRPr="00F91AAA">
              <w:rPr>
                <w:rFonts w:ascii="仿宋" w:eastAsia="仿宋" w:hAnsi="仿宋" w:cs="Times New Roman" w:hint="eastAsia"/>
                <w:color w:val="333333"/>
                <w:spacing w:val="2"/>
                <w:kern w:val="0"/>
                <w:sz w:val="32"/>
                <w:szCs w:val="32"/>
              </w:rPr>
              <w:t> </w:t>
            </w:r>
            <w:r w:rsidRPr="00F91AAA">
              <w:rPr>
                <w:rFonts w:ascii="仿宋" w:eastAsia="仿宋" w:hAnsi="仿宋" w:cs="Times New Roman" w:hint="eastAsia"/>
                <w:color w:val="333333"/>
                <w:spacing w:val="2"/>
                <w:kern w:val="0"/>
                <w:sz w:val="32"/>
                <w:szCs w:val="32"/>
              </w:rPr>
              <w:t> </w:t>
            </w:r>
            <w:r w:rsidRPr="00F91AAA">
              <w:rPr>
                <w:rFonts w:ascii="仿宋" w:eastAsia="仿宋" w:hAnsi="仿宋" w:cs="Times New Roman" w:hint="eastAsia"/>
                <w:color w:val="333333"/>
                <w:spacing w:val="2"/>
                <w:kern w:val="0"/>
                <w:sz w:val="32"/>
                <w:szCs w:val="32"/>
              </w:rPr>
              <w:t> </w:t>
            </w:r>
            <w:r w:rsidRPr="00F91AAA">
              <w:rPr>
                <w:rFonts w:ascii="仿宋" w:eastAsia="仿宋" w:hAnsi="仿宋" w:cs="Times New Roman" w:hint="eastAsia"/>
                <w:color w:val="333333"/>
                <w:spacing w:val="2"/>
                <w:kern w:val="0"/>
                <w:sz w:val="32"/>
                <w:szCs w:val="32"/>
              </w:rPr>
              <w:t> </w:t>
            </w:r>
            <w:r w:rsidRPr="00F91AAA">
              <w:rPr>
                <w:rFonts w:ascii="仿宋" w:eastAsia="仿宋" w:hAnsi="仿宋" w:cs="Times New Roman" w:hint="eastAsia"/>
                <w:color w:val="333333"/>
                <w:spacing w:val="2"/>
                <w:kern w:val="0"/>
                <w:sz w:val="32"/>
                <w:szCs w:val="32"/>
              </w:rPr>
              <w:t> </w:t>
            </w:r>
          </w:p>
          <w:p w:rsidR="00F91AAA" w:rsidRPr="00F91AAA" w:rsidRDefault="00F91AAA" w:rsidP="00F91AAA">
            <w:pPr>
              <w:widowControl/>
              <w:spacing w:line="640" w:lineRule="atLeast"/>
              <w:rPr>
                <w:rFonts w:ascii="Times New Roman" w:eastAsia="宋体" w:hAnsi="Times New Roman" w:cs="Times New Roman"/>
                <w:color w:val="333333"/>
                <w:kern w:val="0"/>
                <w:sz w:val="32"/>
                <w:szCs w:val="32"/>
              </w:rPr>
            </w:pPr>
            <w:r w:rsidRPr="00F91AAA">
              <w:rPr>
                <w:rFonts w:ascii="Times New Roman" w:eastAsia="宋体" w:hAnsi="Times New Roman" w:cs="Times New Roman"/>
                <w:color w:val="333333"/>
                <w:kern w:val="0"/>
                <w:sz w:val="32"/>
                <w:szCs w:val="32"/>
              </w:rPr>
              <w:t> </w:t>
            </w:r>
          </w:p>
          <w:p w:rsidR="00F91AAA" w:rsidRPr="00F91AAA" w:rsidRDefault="00F91AAA" w:rsidP="00F91AAA">
            <w:pPr>
              <w:widowControl/>
              <w:spacing w:line="480" w:lineRule="atLeast"/>
              <w:jc w:val="center"/>
              <w:rPr>
                <w:rFonts w:ascii="Times New Roman" w:eastAsia="宋体" w:hAnsi="Times New Roman" w:cs="Times New Roman"/>
                <w:color w:val="333333"/>
                <w:kern w:val="0"/>
                <w:sz w:val="24"/>
                <w:szCs w:val="24"/>
              </w:rPr>
            </w:pPr>
            <w:r w:rsidRPr="00F91AAA">
              <w:rPr>
                <w:rFonts w:ascii="方正小标宋简体" w:eastAsia="方正小标宋简体" w:hAnsi="Times New Roman" w:cs="Times New Roman" w:hint="eastAsia"/>
                <w:color w:val="333333"/>
                <w:spacing w:val="-11"/>
                <w:kern w:val="0"/>
                <w:sz w:val="44"/>
                <w:szCs w:val="44"/>
              </w:rPr>
              <w:t> </w:t>
            </w:r>
          </w:p>
          <w:p w:rsidR="00F91AAA" w:rsidRPr="00F91AAA" w:rsidRDefault="00F91AAA" w:rsidP="00F91AAA">
            <w:pPr>
              <w:widowControl/>
              <w:spacing w:line="480" w:lineRule="atLeast"/>
              <w:jc w:val="center"/>
              <w:rPr>
                <w:rFonts w:ascii="Times New Roman" w:eastAsia="宋体" w:hAnsi="Times New Roman" w:cs="Times New Roman"/>
                <w:color w:val="333333"/>
                <w:kern w:val="0"/>
                <w:sz w:val="24"/>
                <w:szCs w:val="24"/>
              </w:rPr>
            </w:pPr>
            <w:r w:rsidRPr="00F91AAA">
              <w:rPr>
                <w:rFonts w:ascii="方正小标宋简体" w:eastAsia="方正小标宋简体" w:hAnsi="Times New Roman" w:cs="Times New Roman" w:hint="eastAsia"/>
                <w:color w:val="333333"/>
                <w:spacing w:val="-11"/>
                <w:kern w:val="0"/>
                <w:sz w:val="44"/>
                <w:szCs w:val="44"/>
              </w:rPr>
              <w:lastRenderedPageBreak/>
              <w:t> </w:t>
            </w:r>
          </w:p>
          <w:p w:rsidR="00F91AAA" w:rsidRPr="00F91AAA" w:rsidRDefault="00F91AAA" w:rsidP="00F91AAA">
            <w:pPr>
              <w:widowControl/>
              <w:spacing w:line="480" w:lineRule="atLeast"/>
              <w:jc w:val="center"/>
              <w:rPr>
                <w:rFonts w:ascii="Times New Roman" w:eastAsia="宋体" w:hAnsi="Times New Roman" w:cs="Times New Roman"/>
                <w:color w:val="333333"/>
                <w:kern w:val="0"/>
                <w:sz w:val="24"/>
                <w:szCs w:val="24"/>
              </w:rPr>
            </w:pPr>
            <w:r w:rsidRPr="00F91AAA">
              <w:rPr>
                <w:rFonts w:ascii="方正小标宋简体" w:eastAsia="方正小标宋简体" w:hAnsi="Times New Roman" w:cs="Times New Roman" w:hint="eastAsia"/>
                <w:color w:val="333333"/>
                <w:spacing w:val="-11"/>
                <w:kern w:val="0"/>
                <w:sz w:val="44"/>
                <w:szCs w:val="44"/>
              </w:rPr>
              <w:t>甘肃省省级创业带动就业扶持资金管理办法</w:t>
            </w:r>
          </w:p>
          <w:p w:rsidR="00F91AAA" w:rsidRPr="00F91AAA" w:rsidRDefault="00F91AAA" w:rsidP="00F91AAA">
            <w:pPr>
              <w:widowControl/>
              <w:spacing w:line="420" w:lineRule="atLeast"/>
              <w:jc w:val="center"/>
              <w:rPr>
                <w:rFonts w:ascii="Times New Roman" w:eastAsia="宋体" w:hAnsi="Times New Roman" w:cs="Times New Roman"/>
                <w:color w:val="333333"/>
                <w:kern w:val="0"/>
                <w:szCs w:val="21"/>
              </w:rPr>
            </w:pPr>
            <w:r w:rsidRPr="00F91AAA">
              <w:rPr>
                <w:rFonts w:ascii="楷体" w:eastAsia="楷体" w:hAnsi="楷体" w:cs="Times New Roman" w:hint="eastAsia"/>
                <w:color w:val="333333"/>
                <w:kern w:val="0"/>
                <w:sz w:val="44"/>
                <w:szCs w:val="44"/>
              </w:rPr>
              <w:t> </w:t>
            </w:r>
          </w:p>
          <w:p w:rsidR="00F91AAA" w:rsidRPr="00F91AAA" w:rsidRDefault="00F91AAA" w:rsidP="00F91AAA">
            <w:pPr>
              <w:widowControl/>
              <w:spacing w:line="420" w:lineRule="atLeast"/>
              <w:jc w:val="center"/>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第一章</w:t>
            </w:r>
            <w:r w:rsidRPr="00F91AAA">
              <w:rPr>
                <w:rFonts w:ascii="仿宋" w:eastAsia="仿宋" w:hAnsi="仿宋" w:cs="Times New Roman" w:hint="eastAsia"/>
                <w:b/>
                <w:bCs/>
                <w:color w:val="333333"/>
                <w:kern w:val="0"/>
                <w:sz w:val="32"/>
                <w:szCs w:val="32"/>
              </w:rPr>
              <w:t> </w:t>
            </w:r>
            <w:r w:rsidRPr="00F91AAA">
              <w:rPr>
                <w:rFonts w:ascii="宋体" w:eastAsia="宋体" w:hAnsi="宋体" w:cs="宋体" w:hint="eastAsia"/>
                <w:b/>
                <w:bCs/>
                <w:color w:val="333333"/>
                <w:kern w:val="0"/>
                <w:sz w:val="32"/>
                <w:szCs w:val="32"/>
              </w:rPr>
              <w:t> </w:t>
            </w:r>
            <w:r w:rsidRPr="00F91AAA">
              <w:rPr>
                <w:rFonts w:ascii="仿宋" w:eastAsia="仿宋" w:hAnsi="仿宋" w:cs="Times New Roman" w:hint="eastAsia"/>
                <w:b/>
                <w:bCs/>
                <w:color w:val="333333"/>
                <w:kern w:val="0"/>
                <w:sz w:val="32"/>
                <w:szCs w:val="32"/>
              </w:rPr>
              <w:t>总</w:t>
            </w:r>
            <w:r w:rsidRPr="00F91AAA">
              <w:rPr>
                <w:rFonts w:ascii="仿宋" w:eastAsia="仿宋" w:hAnsi="仿宋" w:cs="Times New Roman" w:hint="eastAsia"/>
                <w:b/>
                <w:bCs/>
                <w:color w:val="333333"/>
                <w:kern w:val="0"/>
                <w:sz w:val="32"/>
                <w:szCs w:val="32"/>
              </w:rPr>
              <w:t> </w:t>
            </w:r>
            <w:r w:rsidRPr="00F91AAA">
              <w:rPr>
                <w:rFonts w:ascii="宋体" w:eastAsia="宋体" w:hAnsi="宋体" w:cs="宋体" w:hint="eastAsia"/>
                <w:b/>
                <w:bCs/>
                <w:color w:val="333333"/>
                <w:kern w:val="0"/>
                <w:sz w:val="32"/>
                <w:szCs w:val="32"/>
              </w:rPr>
              <w:t> </w:t>
            </w:r>
            <w:r w:rsidRPr="00F91AAA">
              <w:rPr>
                <w:rFonts w:ascii="仿宋" w:eastAsia="仿宋" w:hAnsi="仿宋" w:cs="Times New Roman" w:hint="eastAsia"/>
                <w:b/>
                <w:bCs/>
                <w:color w:val="333333"/>
                <w:kern w:val="0"/>
                <w:sz w:val="32"/>
                <w:szCs w:val="32"/>
              </w:rPr>
              <w:t>则</w:t>
            </w:r>
          </w:p>
          <w:p w:rsidR="00F91AAA" w:rsidRPr="00F91AAA" w:rsidRDefault="00F91AAA" w:rsidP="00F91AAA">
            <w:pPr>
              <w:widowControl/>
              <w:spacing w:line="420" w:lineRule="atLeast"/>
              <w:rPr>
                <w:rFonts w:ascii="Times New Roman" w:eastAsia="宋体" w:hAnsi="Times New Roman" w:cs="Times New Roman"/>
                <w:color w:val="333333"/>
                <w:kern w:val="0"/>
                <w:szCs w:val="21"/>
              </w:rPr>
            </w:pPr>
            <w:r w:rsidRPr="00F91AAA">
              <w:rPr>
                <w:rFonts w:ascii="黑体" w:eastAsia="黑体" w:hAnsi="黑体" w:cs="Times New Roman" w:hint="eastAsia"/>
                <w:color w:val="333333"/>
                <w:kern w:val="0"/>
                <w:sz w:val="32"/>
                <w:szCs w:val="32"/>
              </w:rPr>
              <w:t> </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第一条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为规范和加强省级创业带动就业扶持资金（以下简称扶持资金）使用管理，提高资金使用安全性、规范性和有效性，根据《中华人民共和国预算法》和国家促进就业等相关政策规定，结合我省就业工作实际，制定本办法。</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第二条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本办法所称省级创业带动就业扶持资金，是指由省级一般公共预算安排，用于支持创业带动就业工作和职业技能竞赛活动的财政补助资金。</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第三条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扶持资金的使用和管理坚持“强化激励、突出重点、注重绩效”和“资金跟着项目走”的原则。</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第四条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扶持资金由各级财政、人力资源和社会保障部门按照职责进行管理。省财政厅负责牵头拟定扶持资金管理办法，组织编制资金预算，审核省人力资源和社会保障厅提出的资金分配建议方案和绩效目标，下达和拨付资金，指导督促有关部门和单位依据绩效目标开展绩效管理工作。省人力资源和社会保障厅负责扶持资金预算编制</w:t>
            </w:r>
            <w:r w:rsidRPr="00F91AAA">
              <w:rPr>
                <w:rFonts w:ascii="仿宋" w:eastAsia="仿宋" w:hAnsi="仿宋" w:cs="Times New Roman" w:hint="eastAsia"/>
                <w:color w:val="333333"/>
                <w:kern w:val="0"/>
                <w:sz w:val="32"/>
                <w:szCs w:val="32"/>
              </w:rPr>
              <w:lastRenderedPageBreak/>
              <w:t>和执行，设置扶持资金预算绩效目标，组织项目申报和遴选，审核报送的材料和数据，提出资金分配和实施方案，负责做好资金绩效管理和信息公开。对资金支出进度、绩效、安全性和规范性等负责。</w:t>
            </w:r>
          </w:p>
          <w:p w:rsidR="00F91AAA" w:rsidRPr="00F91AAA" w:rsidRDefault="00F91AAA" w:rsidP="00F91AAA">
            <w:pPr>
              <w:widowControl/>
              <w:spacing w:line="420" w:lineRule="atLeast"/>
              <w:ind w:firstLine="640"/>
              <w:rPr>
                <w:rFonts w:ascii="Times New Roman" w:eastAsia="宋体" w:hAnsi="Times New Roman" w:cs="Times New Roman"/>
                <w:color w:val="333333"/>
                <w:kern w:val="0"/>
                <w:szCs w:val="21"/>
              </w:rPr>
            </w:pPr>
            <w:r w:rsidRPr="00F91AAA">
              <w:rPr>
                <w:rFonts w:ascii="仿宋" w:eastAsia="仿宋" w:hAnsi="仿宋" w:cs="Times New Roman" w:hint="eastAsia"/>
                <w:color w:val="333333"/>
                <w:kern w:val="0"/>
                <w:sz w:val="32"/>
                <w:szCs w:val="32"/>
              </w:rPr>
              <w:t>市县财政部门将省级下达的扶持资金纳入预算规范管理，做好资金下达和拨付工作。市县人力资源和社会保障部门承担省级下达扶持资金的预算执行、绩效目标监控、任务清单实施的主体责任。负责组织项目实施和监管，加强资金管理，做好信息公开等工作。接受省级监督检查和绩效评价。</w:t>
            </w:r>
          </w:p>
          <w:p w:rsidR="00F91AAA" w:rsidRPr="00F91AAA" w:rsidRDefault="00F91AAA" w:rsidP="00F91AAA">
            <w:pPr>
              <w:widowControl/>
              <w:spacing w:line="420" w:lineRule="atLeast"/>
              <w:rPr>
                <w:rFonts w:ascii="Times New Roman" w:eastAsia="宋体" w:hAnsi="Times New Roman" w:cs="Times New Roman"/>
                <w:color w:val="333333"/>
                <w:kern w:val="0"/>
                <w:szCs w:val="21"/>
              </w:rPr>
            </w:pPr>
            <w:r w:rsidRPr="00F91AAA">
              <w:rPr>
                <w:rFonts w:ascii="仿宋" w:eastAsia="仿宋" w:hAnsi="仿宋" w:cs="Times New Roman" w:hint="eastAsia"/>
                <w:color w:val="333333"/>
                <w:kern w:val="0"/>
                <w:sz w:val="32"/>
                <w:szCs w:val="32"/>
              </w:rPr>
              <w:t> </w:t>
            </w:r>
          </w:p>
          <w:p w:rsidR="00F91AAA" w:rsidRPr="00F91AAA" w:rsidRDefault="00F91AAA" w:rsidP="00F91AAA">
            <w:pPr>
              <w:widowControl/>
              <w:spacing w:line="420" w:lineRule="atLeast"/>
              <w:jc w:val="center"/>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第二章</w:t>
            </w:r>
            <w:r w:rsidRPr="00F91AAA">
              <w:rPr>
                <w:rFonts w:ascii="仿宋" w:eastAsia="仿宋" w:hAnsi="仿宋" w:cs="Times New Roman" w:hint="eastAsia"/>
                <w:b/>
                <w:bCs/>
                <w:color w:val="333333"/>
                <w:kern w:val="0"/>
                <w:sz w:val="32"/>
                <w:szCs w:val="32"/>
              </w:rPr>
              <w:t> </w:t>
            </w:r>
            <w:r w:rsidRPr="00F91AAA">
              <w:rPr>
                <w:rFonts w:ascii="宋体" w:eastAsia="宋体" w:hAnsi="宋体" w:cs="宋体" w:hint="eastAsia"/>
                <w:b/>
                <w:bCs/>
                <w:color w:val="333333"/>
                <w:kern w:val="0"/>
                <w:sz w:val="32"/>
                <w:szCs w:val="32"/>
              </w:rPr>
              <w:t> </w:t>
            </w:r>
            <w:r w:rsidRPr="00F91AAA">
              <w:rPr>
                <w:rFonts w:ascii="仿宋" w:eastAsia="仿宋" w:hAnsi="仿宋" w:cs="Times New Roman" w:hint="eastAsia"/>
                <w:b/>
                <w:bCs/>
                <w:color w:val="333333"/>
                <w:kern w:val="0"/>
                <w:sz w:val="32"/>
                <w:szCs w:val="32"/>
              </w:rPr>
              <w:t>使用范围</w:t>
            </w:r>
          </w:p>
          <w:p w:rsidR="00F91AAA" w:rsidRPr="00F91AAA" w:rsidRDefault="00F91AAA" w:rsidP="00F91AAA">
            <w:pPr>
              <w:widowControl/>
              <w:spacing w:line="420" w:lineRule="atLeast"/>
              <w:rPr>
                <w:rFonts w:ascii="Times New Roman" w:eastAsia="宋体" w:hAnsi="Times New Roman" w:cs="Times New Roman"/>
                <w:color w:val="333333"/>
                <w:kern w:val="0"/>
                <w:szCs w:val="21"/>
              </w:rPr>
            </w:pPr>
            <w:r w:rsidRPr="00F91AAA">
              <w:rPr>
                <w:rFonts w:ascii="黑体" w:eastAsia="黑体" w:hAnsi="黑体" w:cs="Times New Roman" w:hint="eastAsia"/>
                <w:color w:val="333333"/>
                <w:kern w:val="0"/>
                <w:sz w:val="32"/>
                <w:szCs w:val="32"/>
              </w:rPr>
              <w:t> </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第五条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扶持资金主要用于创业型城市补助、省级返乡创业示范项目补助、省级创业就业孵化示范基地补助、创业就业优秀乡镇（街道）补助、创业带动就业项目补助、省级劳务品牌补助、省级优秀创业项目补助、创业活动及职业技能竞赛活动补助、省级公共就业创业服务能力提升示范项目补助以及省委、省政府确定的其他项目支出。</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楷体" w:eastAsia="楷体" w:hAnsi="楷体" w:cs="Times New Roman" w:hint="eastAsia"/>
                <w:b/>
                <w:bCs/>
                <w:color w:val="333333"/>
                <w:kern w:val="0"/>
                <w:sz w:val="32"/>
                <w:szCs w:val="32"/>
              </w:rPr>
              <w:t>（一）创业型城市补助。</w:t>
            </w:r>
            <w:r w:rsidRPr="00F91AAA">
              <w:rPr>
                <w:rFonts w:ascii="仿宋" w:eastAsia="仿宋" w:hAnsi="仿宋" w:cs="Times New Roman" w:hint="eastAsia"/>
                <w:color w:val="333333"/>
                <w:kern w:val="0"/>
                <w:sz w:val="32"/>
                <w:szCs w:val="32"/>
              </w:rPr>
              <w:t>对评定为国家级创业型城市、省级创业型城市的，分别给予200万元、100万元的一次性补助。补助资金主要用于开展创业宣传、组织创业系列</w:t>
            </w:r>
            <w:r w:rsidRPr="00F91AAA">
              <w:rPr>
                <w:rFonts w:ascii="仿宋" w:eastAsia="仿宋" w:hAnsi="仿宋" w:cs="Times New Roman" w:hint="eastAsia"/>
                <w:color w:val="333333"/>
                <w:kern w:val="0"/>
                <w:sz w:val="32"/>
                <w:szCs w:val="32"/>
              </w:rPr>
              <w:lastRenderedPageBreak/>
              <w:t>活动、加强创业服务队伍建设等费用。</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楷体" w:eastAsia="楷体" w:hAnsi="楷体" w:cs="Times New Roman" w:hint="eastAsia"/>
                <w:b/>
                <w:bCs/>
                <w:color w:val="333333"/>
                <w:kern w:val="0"/>
                <w:sz w:val="32"/>
                <w:szCs w:val="32"/>
              </w:rPr>
              <w:t>（二）省级返乡创业示范项目补助。</w:t>
            </w:r>
            <w:r w:rsidRPr="00F91AAA">
              <w:rPr>
                <w:rFonts w:ascii="仿宋" w:eastAsia="仿宋" w:hAnsi="仿宋" w:cs="Times New Roman" w:hint="eastAsia"/>
                <w:color w:val="333333"/>
                <w:kern w:val="0"/>
                <w:sz w:val="32"/>
                <w:szCs w:val="32"/>
              </w:rPr>
              <w:t>对评定为省级农民工返乡创业示范县、省级农民工返乡创业示范基地的单位分别给予一次性补助。其中，对评定为省级农民工返乡创业示范县的县（市、区）给予50万元的一次性补助，主要用于开展创业宣传、组织创业系列活动等费用。对评定为省级农民工返乡创业示范基地的给予20万元的一次性补助，每年开展省级农民工返乡创业示范基地评优，对优秀等次的给予5万元一次性补助，评优补助最多享受3年。补助资金主要用于补贴基地场租费、水暖电物业费、通信网络费，以及提供创业指导服务、创业实训、事务代办等费用。</w:t>
            </w:r>
          </w:p>
          <w:p w:rsidR="00F91AAA" w:rsidRPr="00F91AAA" w:rsidRDefault="00F91AAA" w:rsidP="00F91AAA">
            <w:pPr>
              <w:widowControl/>
              <w:spacing w:line="420" w:lineRule="atLeast"/>
              <w:ind w:firstLine="630"/>
              <w:rPr>
                <w:rFonts w:ascii="Times New Roman" w:eastAsia="宋体" w:hAnsi="Times New Roman" w:cs="Times New Roman"/>
                <w:color w:val="333333"/>
                <w:kern w:val="0"/>
                <w:szCs w:val="21"/>
              </w:rPr>
            </w:pPr>
            <w:r w:rsidRPr="00F91AAA">
              <w:rPr>
                <w:rFonts w:ascii="楷体" w:eastAsia="楷体" w:hAnsi="楷体" w:cs="Times New Roman" w:hint="eastAsia"/>
                <w:b/>
                <w:bCs/>
                <w:color w:val="333333"/>
                <w:kern w:val="0"/>
                <w:sz w:val="32"/>
                <w:szCs w:val="32"/>
              </w:rPr>
              <w:t>（三）省级创业就业孵化示范基地补助。</w:t>
            </w:r>
            <w:r w:rsidRPr="00F91AAA">
              <w:rPr>
                <w:rFonts w:ascii="仿宋" w:eastAsia="仿宋" w:hAnsi="仿宋" w:cs="Times New Roman" w:hint="eastAsia"/>
                <w:color w:val="333333"/>
                <w:kern w:val="0"/>
                <w:sz w:val="32"/>
                <w:szCs w:val="32"/>
              </w:rPr>
              <w:t>对每年新评定的省级创业就业孵化示范基地给予60万元的一次性补助；每年开展省级创业就业孵化示范基地评优，对优秀等次的省级创业就业孵化示范基地给予20万元一次性补助；对连续2年评为优秀等次的省级创业就业孵化示范基地第二年给予30万元一次性补助，对连续3年评为优秀等次的省级创业就业孵化示范基地第三年给予40万元一次性补助。</w:t>
            </w:r>
            <w:proofErr w:type="gramStart"/>
            <w:r w:rsidRPr="00F91AAA">
              <w:rPr>
                <w:rFonts w:ascii="仿宋" w:eastAsia="仿宋" w:hAnsi="仿宋" w:cs="Times New Roman" w:hint="eastAsia"/>
                <w:color w:val="333333"/>
                <w:kern w:val="0"/>
                <w:sz w:val="32"/>
                <w:szCs w:val="32"/>
              </w:rPr>
              <w:t>被人社部</w:t>
            </w:r>
            <w:proofErr w:type="gramEnd"/>
            <w:r w:rsidRPr="00F91AAA">
              <w:rPr>
                <w:rFonts w:ascii="仿宋" w:eastAsia="仿宋" w:hAnsi="仿宋" w:cs="Times New Roman" w:hint="eastAsia"/>
                <w:color w:val="333333"/>
                <w:kern w:val="0"/>
                <w:sz w:val="32"/>
                <w:szCs w:val="32"/>
              </w:rPr>
              <w:t>评定为全国创业孵化示范基地的，给予80万元一次性补助。补助资金主要用于补贴孵化基地为入孵入驻创业实体减免场租费、水暖电物业费、通信网</w:t>
            </w:r>
            <w:r w:rsidRPr="00F91AAA">
              <w:rPr>
                <w:rFonts w:ascii="仿宋" w:eastAsia="仿宋" w:hAnsi="仿宋" w:cs="Times New Roman" w:hint="eastAsia"/>
                <w:color w:val="333333"/>
                <w:kern w:val="0"/>
                <w:sz w:val="32"/>
                <w:szCs w:val="32"/>
              </w:rPr>
              <w:lastRenderedPageBreak/>
              <w:t>络费，以及提供创业服务、创业实训、事务代办等费用。对省级创业就业孵化示范基地在</w:t>
            </w:r>
            <w:proofErr w:type="gramStart"/>
            <w:r w:rsidRPr="00F91AAA">
              <w:rPr>
                <w:rFonts w:ascii="仿宋" w:eastAsia="仿宋" w:hAnsi="仿宋" w:cs="Times New Roman" w:hint="eastAsia"/>
                <w:color w:val="333333"/>
                <w:kern w:val="0"/>
                <w:sz w:val="32"/>
                <w:szCs w:val="32"/>
              </w:rPr>
              <w:t>孵创业</w:t>
            </w:r>
            <w:proofErr w:type="gramEnd"/>
            <w:r w:rsidRPr="00F91AAA">
              <w:rPr>
                <w:rFonts w:ascii="仿宋" w:eastAsia="仿宋" w:hAnsi="仿宋" w:cs="Times New Roman" w:hint="eastAsia"/>
                <w:color w:val="333333"/>
                <w:kern w:val="0"/>
                <w:sz w:val="32"/>
                <w:szCs w:val="32"/>
              </w:rPr>
              <w:t>项目，在省部级创业创新大赛中获得一、二、三等奖并在甘肃省内注册落地运营的，分别给予20万元、15万元、10万元的一次性补助，主要用于购置设备、场租费用、专利研发、开展员工培训、缴纳社会保险、宣传推介展示和支持运营发展等。</w:t>
            </w:r>
          </w:p>
          <w:p w:rsidR="00F91AAA" w:rsidRPr="00F91AAA" w:rsidRDefault="00F91AAA" w:rsidP="00F91AAA">
            <w:pPr>
              <w:widowControl/>
              <w:shd w:val="clear" w:color="auto" w:fill="FFFFFF"/>
              <w:spacing w:line="480" w:lineRule="atLeast"/>
              <w:ind w:firstLine="643"/>
              <w:jc w:val="left"/>
              <w:textAlignment w:val="baseline"/>
              <w:rPr>
                <w:rFonts w:ascii="Times New Roman" w:eastAsia="宋体" w:hAnsi="Times New Roman" w:cs="Times New Roman"/>
                <w:color w:val="333333"/>
                <w:kern w:val="0"/>
                <w:sz w:val="24"/>
                <w:szCs w:val="24"/>
              </w:rPr>
            </w:pPr>
            <w:r w:rsidRPr="00F91AAA">
              <w:rPr>
                <w:rFonts w:ascii="楷体" w:eastAsia="楷体" w:hAnsi="楷体" w:cs="Times New Roman" w:hint="eastAsia"/>
                <w:b/>
                <w:bCs/>
                <w:color w:val="333333"/>
                <w:kern w:val="0"/>
                <w:sz w:val="32"/>
                <w:szCs w:val="32"/>
              </w:rPr>
              <w:t>（四）创业就业优秀乡镇（街道）补助。</w:t>
            </w:r>
            <w:r w:rsidRPr="00F91AAA">
              <w:rPr>
                <w:rFonts w:ascii="仿宋" w:eastAsia="仿宋" w:hAnsi="仿宋" w:cs="Times New Roman" w:hint="eastAsia"/>
                <w:color w:val="333333"/>
                <w:kern w:val="0"/>
                <w:sz w:val="32"/>
                <w:szCs w:val="32"/>
              </w:rPr>
              <w:t>面向全省乡镇（街道）推荐评选一批创业就业工作成效好、创业氛围浓厚、创业带动就业人数多、创业就业政策落实到位的优秀乡镇（街道），给予5万元的一次性补助。补助资金主要用于开展就业创业政策宣传、组织创业创新活动、购置办公设备及通信网络等费用。</w:t>
            </w:r>
          </w:p>
          <w:p w:rsidR="00F91AAA" w:rsidRPr="00F91AAA" w:rsidRDefault="00F91AAA" w:rsidP="00F91AAA">
            <w:pPr>
              <w:widowControl/>
              <w:spacing w:line="640" w:lineRule="atLeast"/>
              <w:ind w:firstLine="643"/>
              <w:rPr>
                <w:rFonts w:ascii="Times New Roman" w:eastAsia="宋体" w:hAnsi="Times New Roman" w:cs="Times New Roman"/>
                <w:color w:val="333333"/>
                <w:kern w:val="0"/>
                <w:sz w:val="32"/>
                <w:szCs w:val="32"/>
              </w:rPr>
            </w:pPr>
            <w:r w:rsidRPr="00F91AAA">
              <w:rPr>
                <w:rFonts w:ascii="楷体" w:eastAsia="楷体" w:hAnsi="楷体" w:cs="Times New Roman" w:hint="eastAsia"/>
                <w:b/>
                <w:bCs/>
                <w:color w:val="333333"/>
                <w:kern w:val="0"/>
                <w:sz w:val="32"/>
                <w:szCs w:val="32"/>
              </w:rPr>
              <w:t>（五）创业带动就业项目补助。</w:t>
            </w:r>
            <w:r w:rsidRPr="00F91AAA">
              <w:rPr>
                <w:rFonts w:ascii="仿宋" w:eastAsia="仿宋" w:hAnsi="仿宋" w:cs="Times New Roman" w:hint="eastAsia"/>
                <w:color w:val="333333"/>
                <w:kern w:val="0"/>
                <w:sz w:val="32"/>
                <w:szCs w:val="32"/>
              </w:rPr>
              <w:t>在甘肃省内注册运营的初创企业、合作社、民办非企业单位、个体工商户等市场主体（以下统称“市场主体”），招用离校2年内高校毕业生（指普通高等院校毕业生，含技师学院高级工班、预备技师班和特殊教育院校职业教育类毕业）、就业困难人员、残疾人、退役军人、脱贫劳动力等重点群体人员，签订1年以上劳动合同并依法缴纳</w:t>
            </w:r>
            <w:r w:rsidRPr="00F91AAA">
              <w:rPr>
                <w:rFonts w:ascii="Calibri" w:eastAsia="宋体" w:hAnsi="Calibri" w:cs="Calibri"/>
                <w:color w:val="333333"/>
                <w:kern w:val="0"/>
                <w:sz w:val="32"/>
                <w:szCs w:val="32"/>
              </w:rPr>
              <w:t> </w:t>
            </w:r>
            <w:r w:rsidRPr="00F91AAA">
              <w:rPr>
                <w:rFonts w:ascii="仿宋" w:eastAsia="仿宋" w:hAnsi="仿宋" w:cs="Times New Roman" w:hint="eastAsia"/>
                <w:color w:val="333333"/>
                <w:kern w:val="0"/>
                <w:sz w:val="32"/>
                <w:szCs w:val="32"/>
              </w:rPr>
              <w:t>6</w:t>
            </w:r>
            <w:r w:rsidRPr="00F91AAA">
              <w:rPr>
                <w:rFonts w:ascii="Calibri" w:eastAsia="宋体" w:hAnsi="Calibri" w:cs="Calibri"/>
                <w:color w:val="333333"/>
                <w:kern w:val="0"/>
                <w:sz w:val="32"/>
                <w:szCs w:val="32"/>
              </w:rPr>
              <w:t> </w:t>
            </w:r>
            <w:proofErr w:type="gramStart"/>
            <w:r w:rsidRPr="00F91AAA">
              <w:rPr>
                <w:rFonts w:ascii="仿宋" w:eastAsia="仿宋" w:hAnsi="仿宋" w:cs="Times New Roman" w:hint="eastAsia"/>
                <w:color w:val="333333"/>
                <w:kern w:val="0"/>
                <w:sz w:val="32"/>
                <w:szCs w:val="32"/>
              </w:rPr>
              <w:t>个月以上</w:t>
            </w:r>
            <w:proofErr w:type="gramEnd"/>
            <w:r w:rsidRPr="00F91AAA">
              <w:rPr>
                <w:rFonts w:ascii="仿宋" w:eastAsia="仿宋" w:hAnsi="仿宋" w:cs="Times New Roman" w:hint="eastAsia"/>
                <w:color w:val="333333"/>
                <w:kern w:val="0"/>
                <w:sz w:val="32"/>
                <w:szCs w:val="32"/>
              </w:rPr>
              <w:t>社会保险费（企业职工养老保险、失业保险、工伤保险）且申请补贴时仍在本单位就业，市场主体可申请一次性补助。除法人和股东外，招用3名员工，可申请3万元的一次性补助；</w:t>
            </w:r>
            <w:r w:rsidRPr="00F91AAA">
              <w:rPr>
                <w:rFonts w:ascii="仿宋" w:eastAsia="仿宋" w:hAnsi="仿宋" w:cs="Times New Roman" w:hint="eastAsia"/>
                <w:color w:val="333333"/>
                <w:kern w:val="0"/>
                <w:sz w:val="32"/>
                <w:szCs w:val="32"/>
              </w:rPr>
              <w:lastRenderedPageBreak/>
              <w:t>在此基础上，每多招用1名员工，按照每人5000元的标准增加补助；每户市场主体补助总额最高不超过10万元。对符合以上条件，且法定代表人为上述重点群体人员的市场主体，补助总额最高不超过15万元。补助资金主要用于购置办公设备、场租费、通信网络费、开展员工培训、缴纳社会保险等费用。</w:t>
            </w:r>
          </w:p>
          <w:p w:rsidR="00F91AAA" w:rsidRPr="00F91AAA" w:rsidRDefault="00F91AAA" w:rsidP="00F91AAA">
            <w:pPr>
              <w:widowControl/>
              <w:spacing w:line="640" w:lineRule="atLeast"/>
              <w:ind w:firstLine="640"/>
              <w:rPr>
                <w:rFonts w:ascii="Times New Roman" w:eastAsia="宋体" w:hAnsi="Times New Roman" w:cs="Times New Roman"/>
                <w:color w:val="333333"/>
                <w:kern w:val="0"/>
                <w:sz w:val="32"/>
                <w:szCs w:val="32"/>
              </w:rPr>
            </w:pPr>
            <w:r w:rsidRPr="00F91AAA">
              <w:rPr>
                <w:rFonts w:ascii="仿宋" w:eastAsia="仿宋" w:hAnsi="仿宋" w:cs="Times New Roman" w:hint="eastAsia"/>
                <w:color w:val="333333"/>
                <w:kern w:val="0"/>
                <w:sz w:val="32"/>
                <w:szCs w:val="32"/>
              </w:rPr>
              <w:t>同一法定代表人名下有多家市场主体的，只有1家可申请创业带动就业项目补助。对当年已获得省级创业带动就业扶持资金、就业补助资金和吸纳劳动力就业</w:t>
            </w:r>
            <w:proofErr w:type="gramStart"/>
            <w:r w:rsidRPr="00F91AAA">
              <w:rPr>
                <w:rFonts w:ascii="仿宋" w:eastAsia="仿宋" w:hAnsi="仿宋" w:cs="Times New Roman" w:hint="eastAsia"/>
                <w:color w:val="333333"/>
                <w:kern w:val="0"/>
                <w:sz w:val="32"/>
                <w:szCs w:val="32"/>
              </w:rPr>
              <w:t>等奖补资金</w:t>
            </w:r>
            <w:proofErr w:type="gramEnd"/>
            <w:r w:rsidRPr="00F91AAA">
              <w:rPr>
                <w:rFonts w:ascii="仿宋" w:eastAsia="仿宋" w:hAnsi="仿宋" w:cs="Times New Roman" w:hint="eastAsia"/>
                <w:color w:val="333333"/>
                <w:kern w:val="0"/>
                <w:sz w:val="32"/>
                <w:szCs w:val="32"/>
              </w:rPr>
              <w:t>的市场主体，不再重复予以补助。创业带动就业项目补助申请应于市场主体登记注册之日起</w:t>
            </w:r>
            <w:r w:rsidRPr="00F91AAA">
              <w:rPr>
                <w:rFonts w:ascii="Calibri" w:eastAsia="宋体" w:hAnsi="Calibri" w:cs="Calibri"/>
                <w:color w:val="333333"/>
                <w:kern w:val="0"/>
                <w:sz w:val="32"/>
                <w:szCs w:val="32"/>
              </w:rPr>
              <w:t> </w:t>
            </w:r>
            <w:r w:rsidRPr="00F91AAA">
              <w:rPr>
                <w:rFonts w:ascii="仿宋" w:eastAsia="仿宋" w:hAnsi="仿宋" w:cs="Times New Roman" w:hint="eastAsia"/>
                <w:color w:val="333333"/>
                <w:kern w:val="0"/>
                <w:sz w:val="32"/>
                <w:szCs w:val="32"/>
              </w:rPr>
              <w:t>2年内提出。</w:t>
            </w:r>
            <w:r w:rsidRPr="00F91AAA">
              <w:rPr>
                <w:rFonts w:ascii="Calibri" w:eastAsia="宋体" w:hAnsi="Calibri" w:cs="Calibri"/>
                <w:color w:val="333333"/>
                <w:kern w:val="0"/>
                <w:sz w:val="32"/>
                <w:szCs w:val="32"/>
              </w:rPr>
              <w:t> </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楷体" w:eastAsia="楷体" w:hAnsi="楷体" w:cs="Times New Roman" w:hint="eastAsia"/>
                <w:b/>
                <w:bCs/>
                <w:color w:val="333333"/>
                <w:kern w:val="0"/>
                <w:sz w:val="32"/>
                <w:szCs w:val="32"/>
              </w:rPr>
              <w:t>（六）省级劳务品牌补助。</w:t>
            </w:r>
            <w:r w:rsidRPr="00F91AAA">
              <w:rPr>
                <w:rFonts w:ascii="仿宋" w:eastAsia="仿宋" w:hAnsi="仿宋" w:cs="Times New Roman" w:hint="eastAsia"/>
                <w:color w:val="333333"/>
                <w:kern w:val="0"/>
                <w:sz w:val="32"/>
                <w:szCs w:val="32"/>
              </w:rPr>
              <w:t>对评定为省级劳务品牌的，给予创建承办单位20万元的一次性补助，在此基础上，对评定为国家级劳务品牌的，再次给予创建承办单位20万元的一次性补助。每年开展省级劳务品牌评优，对优秀等次的给予5万元一次性补助，评优补助最多享受3年。补助资金主要用于购置设备、场租费用、组织开展培训和宣传推介展示等费用。</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楷体" w:eastAsia="楷体" w:hAnsi="楷体" w:cs="Times New Roman" w:hint="eastAsia"/>
                <w:b/>
                <w:bCs/>
                <w:color w:val="333333"/>
                <w:kern w:val="0"/>
                <w:sz w:val="32"/>
                <w:szCs w:val="32"/>
              </w:rPr>
              <w:t>（七）省级优秀创业项目补助。</w:t>
            </w:r>
            <w:r w:rsidRPr="00F91AAA">
              <w:rPr>
                <w:rFonts w:ascii="仿宋" w:eastAsia="仿宋" w:hAnsi="仿宋" w:cs="Times New Roman" w:hint="eastAsia"/>
                <w:color w:val="333333"/>
                <w:kern w:val="0"/>
                <w:sz w:val="32"/>
                <w:szCs w:val="32"/>
              </w:rPr>
              <w:t>开展省级创业项目库建设，对在人力资源社会保障部以及省人力资源和社会保障厅主办的创业创新大赛中获得一、二、三等奖的，以及省级人社部门组织专家评审会评选出的优秀项目，可评选</w:t>
            </w:r>
            <w:r w:rsidRPr="00F91AAA">
              <w:rPr>
                <w:rFonts w:ascii="仿宋" w:eastAsia="仿宋" w:hAnsi="仿宋" w:cs="Times New Roman" w:hint="eastAsia"/>
                <w:color w:val="333333"/>
                <w:kern w:val="0"/>
                <w:sz w:val="32"/>
                <w:szCs w:val="32"/>
              </w:rPr>
              <w:lastRenderedPageBreak/>
              <w:t>为省级优秀创业项目，并给予1万元一次性补助。补助资金主要用于购置设备、场租费用、专利研发、宣传推介展示和项目运营发展等。</w:t>
            </w:r>
          </w:p>
          <w:p w:rsidR="00F91AAA" w:rsidRPr="00F91AAA" w:rsidRDefault="00F91AAA" w:rsidP="00F91AAA">
            <w:pPr>
              <w:widowControl/>
              <w:spacing w:line="640" w:lineRule="atLeast"/>
              <w:ind w:firstLine="643"/>
              <w:rPr>
                <w:rFonts w:ascii="Times New Roman" w:eastAsia="宋体" w:hAnsi="Times New Roman" w:cs="Times New Roman"/>
                <w:color w:val="333333"/>
                <w:kern w:val="0"/>
                <w:sz w:val="32"/>
                <w:szCs w:val="32"/>
              </w:rPr>
            </w:pPr>
            <w:r w:rsidRPr="00F91AAA">
              <w:rPr>
                <w:rFonts w:ascii="楷体" w:eastAsia="楷体" w:hAnsi="楷体" w:cs="Times New Roman" w:hint="eastAsia"/>
                <w:b/>
                <w:bCs/>
                <w:color w:val="333333"/>
                <w:kern w:val="0"/>
                <w:sz w:val="32"/>
                <w:szCs w:val="32"/>
              </w:rPr>
              <w:t>（八）创业活动及职业技能竞赛活动补助。</w:t>
            </w:r>
            <w:r w:rsidRPr="00F91AAA">
              <w:rPr>
                <w:rFonts w:ascii="仿宋" w:eastAsia="仿宋" w:hAnsi="仿宋" w:cs="Times New Roman" w:hint="eastAsia"/>
                <w:color w:val="333333"/>
                <w:kern w:val="0"/>
                <w:sz w:val="32"/>
                <w:szCs w:val="32"/>
              </w:rPr>
              <w:t>支持省人力资源和社会保障厅组织举办省级创业创新大赛、创业就业成果展、创业就业宣传、创业就业服务能力提升培训等各</w:t>
            </w:r>
            <w:proofErr w:type="gramStart"/>
            <w:r w:rsidRPr="00F91AAA">
              <w:rPr>
                <w:rFonts w:ascii="仿宋" w:eastAsia="仿宋" w:hAnsi="仿宋" w:cs="Times New Roman" w:hint="eastAsia"/>
                <w:color w:val="333333"/>
                <w:kern w:val="0"/>
                <w:sz w:val="32"/>
                <w:szCs w:val="32"/>
              </w:rPr>
              <w:t>类创业</w:t>
            </w:r>
            <w:proofErr w:type="gramEnd"/>
            <w:r w:rsidRPr="00F91AAA">
              <w:rPr>
                <w:rFonts w:ascii="仿宋" w:eastAsia="仿宋" w:hAnsi="仿宋" w:cs="Times New Roman" w:hint="eastAsia"/>
                <w:color w:val="333333"/>
                <w:kern w:val="0"/>
                <w:sz w:val="32"/>
                <w:szCs w:val="32"/>
              </w:rPr>
              <w:t>创新活动和省级职业技能竞赛，承办全国性创业创新活动和职业技能竞赛，组团参加世界技能大赛、全国职业技能大赛（含国家一类赛事、专项赛事）和竞赛集训。支持省直部门和</w:t>
            </w:r>
            <w:proofErr w:type="gramStart"/>
            <w:r w:rsidRPr="00F91AAA">
              <w:rPr>
                <w:rFonts w:ascii="仿宋" w:eastAsia="仿宋" w:hAnsi="仿宋" w:cs="Times New Roman" w:hint="eastAsia"/>
                <w:color w:val="333333"/>
                <w:kern w:val="0"/>
                <w:sz w:val="32"/>
                <w:szCs w:val="32"/>
              </w:rPr>
              <w:t>各级人社部门</w:t>
            </w:r>
            <w:proofErr w:type="gramEnd"/>
            <w:r w:rsidRPr="00F91AAA">
              <w:rPr>
                <w:rFonts w:ascii="仿宋" w:eastAsia="仿宋" w:hAnsi="仿宋" w:cs="Times New Roman" w:hint="eastAsia"/>
                <w:color w:val="333333"/>
                <w:kern w:val="0"/>
                <w:sz w:val="32"/>
                <w:szCs w:val="32"/>
              </w:rPr>
              <w:t>开展有关创业创新活动。补助资金主要用于活动场地租用搭建、所需设施设备和耗材的购置租赁、宣传推广、聘请专家、获奖奖励、技能展示（展演）、交流活动以及活动组织实施所需其他费用；其中，省级赛事获奖奖励资金不得超过赛事经费总预算的20%。</w:t>
            </w:r>
          </w:p>
          <w:p w:rsidR="00F91AAA" w:rsidRPr="00F91AAA" w:rsidRDefault="00F91AAA" w:rsidP="00F91AAA">
            <w:pPr>
              <w:widowControl/>
              <w:spacing w:line="640" w:lineRule="atLeast"/>
              <w:ind w:firstLine="640"/>
              <w:rPr>
                <w:rFonts w:ascii="Times New Roman" w:eastAsia="宋体" w:hAnsi="Times New Roman" w:cs="Times New Roman"/>
                <w:color w:val="333333"/>
                <w:kern w:val="0"/>
                <w:sz w:val="32"/>
                <w:szCs w:val="32"/>
              </w:rPr>
            </w:pPr>
            <w:r w:rsidRPr="00F91AAA">
              <w:rPr>
                <w:rFonts w:ascii="仿宋" w:eastAsia="仿宋" w:hAnsi="仿宋" w:cs="Times New Roman" w:hint="eastAsia"/>
                <w:color w:val="333333"/>
                <w:kern w:val="0"/>
                <w:sz w:val="32"/>
                <w:szCs w:val="32"/>
              </w:rPr>
              <w:t>省级优秀创业项目参加人力资源社会保障部主办的创业创新类大赛，并获得全国一、二、三等奖和优秀奖的，分别奖励10万元、8万元、5万元、2万元。</w:t>
            </w:r>
          </w:p>
          <w:p w:rsidR="00F91AAA" w:rsidRPr="00F91AAA" w:rsidRDefault="00F91AAA" w:rsidP="00F91AAA">
            <w:pPr>
              <w:widowControl/>
              <w:spacing w:line="640" w:lineRule="atLeast"/>
              <w:ind w:firstLine="640"/>
              <w:rPr>
                <w:rFonts w:ascii="Times New Roman" w:eastAsia="宋体" w:hAnsi="Times New Roman" w:cs="Times New Roman"/>
                <w:color w:val="333333"/>
                <w:kern w:val="0"/>
                <w:sz w:val="32"/>
                <w:szCs w:val="32"/>
              </w:rPr>
            </w:pPr>
            <w:r w:rsidRPr="00F91AAA">
              <w:rPr>
                <w:rFonts w:ascii="仿宋" w:eastAsia="仿宋" w:hAnsi="仿宋" w:cs="Times New Roman" w:hint="eastAsia"/>
                <w:color w:val="333333"/>
                <w:kern w:val="0"/>
                <w:sz w:val="32"/>
                <w:szCs w:val="32"/>
              </w:rPr>
              <w:t>对在世界技能大赛中获得金、银、铜、优胜奖牌的选手，分别奖励30万元、20万元、10万元、5万元；在全国职业技能大赛（含</w:t>
            </w:r>
            <w:proofErr w:type="gramStart"/>
            <w:r w:rsidRPr="00F91AAA">
              <w:rPr>
                <w:rFonts w:ascii="仿宋" w:eastAsia="仿宋" w:hAnsi="仿宋" w:cs="Times New Roman" w:hint="eastAsia"/>
                <w:color w:val="333333"/>
                <w:kern w:val="0"/>
                <w:sz w:val="32"/>
                <w:szCs w:val="32"/>
              </w:rPr>
              <w:t>世</w:t>
            </w:r>
            <w:proofErr w:type="gramEnd"/>
            <w:r w:rsidRPr="00F91AAA">
              <w:rPr>
                <w:rFonts w:ascii="仿宋" w:eastAsia="仿宋" w:hAnsi="仿宋" w:cs="Times New Roman" w:hint="eastAsia"/>
                <w:color w:val="333333"/>
                <w:kern w:val="0"/>
                <w:sz w:val="32"/>
                <w:szCs w:val="32"/>
              </w:rPr>
              <w:t>赛选拔项目、国赛精选项目）、全</w:t>
            </w:r>
            <w:r w:rsidRPr="00F91AAA">
              <w:rPr>
                <w:rFonts w:ascii="仿宋" w:eastAsia="仿宋" w:hAnsi="仿宋" w:cs="Times New Roman" w:hint="eastAsia"/>
                <w:color w:val="333333"/>
                <w:kern w:val="0"/>
                <w:sz w:val="32"/>
                <w:szCs w:val="32"/>
              </w:rPr>
              <w:lastRenderedPageBreak/>
              <w:t>国乡村振兴职业技能大赛中获得金、银、铜、优胜奖牌的选手，分别奖励10万元、8万元、5万元、2万元。在人社部备案的全国行业职业技能竞赛、全国职业技能大赛（含</w:t>
            </w:r>
            <w:proofErr w:type="gramStart"/>
            <w:r w:rsidRPr="00F91AAA">
              <w:rPr>
                <w:rFonts w:ascii="仿宋" w:eastAsia="仿宋" w:hAnsi="仿宋" w:cs="Times New Roman" w:hint="eastAsia"/>
                <w:color w:val="333333"/>
                <w:kern w:val="0"/>
                <w:sz w:val="32"/>
                <w:szCs w:val="32"/>
              </w:rPr>
              <w:t>世</w:t>
            </w:r>
            <w:proofErr w:type="gramEnd"/>
            <w:r w:rsidRPr="00F91AAA">
              <w:rPr>
                <w:rFonts w:ascii="仿宋" w:eastAsia="仿宋" w:hAnsi="仿宋" w:cs="Times New Roman" w:hint="eastAsia"/>
                <w:color w:val="333333"/>
                <w:kern w:val="0"/>
                <w:sz w:val="32"/>
                <w:szCs w:val="32"/>
              </w:rPr>
              <w:t>赛选拔项目、国赛精选项目）甘肃选拔赛以及甘肃省职业技能大赛中获得一等奖的选手奖励1万元。</w:t>
            </w:r>
          </w:p>
          <w:p w:rsidR="00F91AAA" w:rsidRPr="00F91AAA" w:rsidRDefault="00F91AAA" w:rsidP="00F91AAA">
            <w:pPr>
              <w:widowControl/>
              <w:spacing w:line="640" w:lineRule="atLeast"/>
              <w:ind w:firstLine="643"/>
              <w:rPr>
                <w:rFonts w:ascii="Times New Roman" w:eastAsia="宋体" w:hAnsi="Times New Roman" w:cs="Times New Roman"/>
                <w:color w:val="333333"/>
                <w:kern w:val="0"/>
                <w:sz w:val="32"/>
                <w:szCs w:val="32"/>
              </w:rPr>
            </w:pPr>
            <w:r w:rsidRPr="00F91AAA">
              <w:rPr>
                <w:rFonts w:ascii="楷体" w:eastAsia="楷体" w:hAnsi="楷体" w:cs="Times New Roman" w:hint="eastAsia"/>
                <w:b/>
                <w:bCs/>
                <w:color w:val="333333"/>
                <w:kern w:val="0"/>
                <w:sz w:val="32"/>
                <w:szCs w:val="32"/>
              </w:rPr>
              <w:t>（九）省级公共就业创业服务能力提升示范项目补助。</w:t>
            </w:r>
            <w:r w:rsidRPr="00F91AAA">
              <w:rPr>
                <w:rFonts w:ascii="仿宋" w:eastAsia="仿宋" w:hAnsi="仿宋" w:cs="Times New Roman" w:hint="eastAsia"/>
                <w:color w:val="333333"/>
                <w:kern w:val="0"/>
                <w:sz w:val="32"/>
                <w:szCs w:val="32"/>
              </w:rPr>
              <w:t>以县区为单位开展省级公共就业创业服务能力提升示范项目申报活动，通过竞争性评审遴选出的县区，按照每个300万元的标准给予支持。补助资金主要用于创业就业服务平台建设、创业服务能力提升、创业氛围营造、组织创业创新活动等费用。</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楷体" w:eastAsia="楷体" w:hAnsi="楷体" w:cs="Times New Roman" w:hint="eastAsia"/>
                <w:b/>
                <w:bCs/>
                <w:color w:val="333333"/>
                <w:kern w:val="0"/>
                <w:sz w:val="32"/>
                <w:szCs w:val="32"/>
              </w:rPr>
              <w:t>（十）省委、省政府确定的其他项目支出。</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第六条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扶持资金不得用于办公用房建设、职工宿舍建设、购置交通工具、发放工作人员津贴补贴、“三公”经费、部门预算及其他预算应安排和已安排的支出，以及创业担保贷款贴息和法律法规政策禁止的其他支出等。</w:t>
            </w:r>
          </w:p>
          <w:p w:rsidR="00F91AAA" w:rsidRPr="00F91AAA" w:rsidRDefault="00F91AAA" w:rsidP="00F91AAA">
            <w:pPr>
              <w:widowControl/>
              <w:spacing w:line="420" w:lineRule="atLeast"/>
              <w:ind w:firstLine="640"/>
              <w:rPr>
                <w:rFonts w:ascii="Times New Roman" w:eastAsia="宋体" w:hAnsi="Times New Roman" w:cs="Times New Roman"/>
                <w:color w:val="333333"/>
                <w:kern w:val="0"/>
                <w:szCs w:val="21"/>
              </w:rPr>
            </w:pPr>
            <w:r w:rsidRPr="00F91AAA">
              <w:rPr>
                <w:rFonts w:ascii="仿宋" w:eastAsia="仿宋" w:hAnsi="仿宋" w:cs="Times New Roman" w:hint="eastAsia"/>
                <w:color w:val="333333"/>
                <w:kern w:val="0"/>
                <w:sz w:val="32"/>
                <w:szCs w:val="32"/>
              </w:rPr>
              <w:t> </w:t>
            </w:r>
          </w:p>
          <w:p w:rsidR="00F91AAA" w:rsidRPr="00F91AAA" w:rsidRDefault="00F91AAA" w:rsidP="00F91AAA">
            <w:pPr>
              <w:widowControl/>
              <w:spacing w:line="420" w:lineRule="atLeast"/>
              <w:jc w:val="center"/>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第三章</w:t>
            </w:r>
            <w:r w:rsidRPr="00F91AAA">
              <w:rPr>
                <w:rFonts w:ascii="仿宋" w:eastAsia="仿宋" w:hAnsi="仿宋" w:cs="Times New Roman" w:hint="eastAsia"/>
                <w:b/>
                <w:bCs/>
                <w:color w:val="333333"/>
                <w:kern w:val="0"/>
                <w:sz w:val="32"/>
                <w:szCs w:val="32"/>
              </w:rPr>
              <w:t> </w:t>
            </w:r>
            <w:r w:rsidRPr="00F91AAA">
              <w:rPr>
                <w:rFonts w:ascii="宋体" w:eastAsia="宋体" w:hAnsi="宋体" w:cs="宋体" w:hint="eastAsia"/>
                <w:b/>
                <w:bCs/>
                <w:color w:val="333333"/>
                <w:kern w:val="0"/>
                <w:sz w:val="32"/>
                <w:szCs w:val="32"/>
              </w:rPr>
              <w:t> </w:t>
            </w:r>
            <w:r w:rsidRPr="00F91AAA">
              <w:rPr>
                <w:rFonts w:ascii="仿宋" w:eastAsia="仿宋" w:hAnsi="仿宋" w:cs="Times New Roman" w:hint="eastAsia"/>
                <w:b/>
                <w:bCs/>
                <w:color w:val="333333"/>
                <w:kern w:val="0"/>
                <w:sz w:val="32"/>
                <w:szCs w:val="32"/>
              </w:rPr>
              <w:t>分配下达</w:t>
            </w:r>
          </w:p>
          <w:p w:rsidR="00F91AAA" w:rsidRPr="00F91AAA" w:rsidRDefault="00F91AAA" w:rsidP="00F91AAA">
            <w:pPr>
              <w:widowControl/>
              <w:spacing w:line="420" w:lineRule="atLeast"/>
              <w:rPr>
                <w:rFonts w:ascii="Times New Roman" w:eastAsia="宋体" w:hAnsi="Times New Roman" w:cs="Times New Roman"/>
                <w:color w:val="333333"/>
                <w:kern w:val="0"/>
                <w:szCs w:val="21"/>
              </w:rPr>
            </w:pPr>
            <w:r w:rsidRPr="00F91AAA">
              <w:rPr>
                <w:rFonts w:ascii="仿宋" w:eastAsia="仿宋" w:hAnsi="仿宋" w:cs="Times New Roman" w:hint="eastAsia"/>
                <w:color w:val="333333"/>
                <w:kern w:val="0"/>
                <w:sz w:val="32"/>
                <w:szCs w:val="32"/>
              </w:rPr>
              <w:t> </w:t>
            </w:r>
          </w:p>
          <w:p w:rsidR="00F91AAA" w:rsidRPr="00F91AAA" w:rsidRDefault="00F91AAA" w:rsidP="00F91AAA">
            <w:pPr>
              <w:widowControl/>
              <w:spacing w:line="420" w:lineRule="atLeast"/>
              <w:rPr>
                <w:rFonts w:ascii="Times New Roman" w:eastAsia="宋体" w:hAnsi="Times New Roman" w:cs="Times New Roman"/>
                <w:color w:val="333333"/>
                <w:kern w:val="0"/>
                <w:szCs w:val="21"/>
              </w:rPr>
            </w:pPr>
            <w:r w:rsidRPr="00F91AAA">
              <w:rPr>
                <w:rFonts w:ascii="黑体" w:eastAsia="黑体" w:hAnsi="黑体" w:cs="Times New Roman" w:hint="eastAsia"/>
                <w:color w:val="333333"/>
                <w:kern w:val="0"/>
                <w:sz w:val="32"/>
                <w:szCs w:val="32"/>
              </w:rPr>
              <w:t> </w:t>
            </w:r>
            <w:r w:rsidRPr="00F91AAA">
              <w:rPr>
                <w:rFonts w:ascii="黑体" w:eastAsia="黑体" w:hAnsi="黑体" w:cs="Times New Roman" w:hint="eastAsia"/>
                <w:color w:val="333333"/>
                <w:kern w:val="0"/>
                <w:sz w:val="32"/>
                <w:szCs w:val="32"/>
              </w:rPr>
              <w:t> </w:t>
            </w:r>
            <w:r w:rsidRPr="00F91AAA">
              <w:rPr>
                <w:rFonts w:ascii="黑体" w:eastAsia="黑体" w:hAnsi="黑体"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b/>
                <w:bCs/>
                <w:color w:val="333333"/>
                <w:kern w:val="0"/>
                <w:sz w:val="32"/>
                <w:szCs w:val="32"/>
              </w:rPr>
              <w:t> </w:t>
            </w:r>
            <w:r w:rsidRPr="00F91AAA">
              <w:rPr>
                <w:rFonts w:ascii="仿宋" w:eastAsia="仿宋" w:hAnsi="仿宋" w:cs="Times New Roman" w:hint="eastAsia"/>
                <w:b/>
                <w:bCs/>
                <w:color w:val="333333"/>
                <w:kern w:val="0"/>
                <w:sz w:val="32"/>
                <w:szCs w:val="32"/>
              </w:rPr>
              <w:t>第七条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扶持资金实行项目法和因素法分配。</w:t>
            </w:r>
          </w:p>
          <w:p w:rsidR="00F91AAA" w:rsidRPr="00F91AAA" w:rsidRDefault="00F91AAA" w:rsidP="00F91AAA">
            <w:pPr>
              <w:widowControl/>
              <w:spacing w:line="420" w:lineRule="atLeast"/>
              <w:ind w:firstLine="640"/>
              <w:rPr>
                <w:rFonts w:ascii="Times New Roman" w:eastAsia="宋体" w:hAnsi="Times New Roman" w:cs="Times New Roman"/>
                <w:color w:val="333333"/>
                <w:kern w:val="0"/>
                <w:szCs w:val="21"/>
              </w:rPr>
            </w:pPr>
            <w:r w:rsidRPr="00F91AAA">
              <w:rPr>
                <w:rFonts w:ascii="仿宋" w:eastAsia="仿宋" w:hAnsi="仿宋" w:cs="Times New Roman" w:hint="eastAsia"/>
                <w:color w:val="333333"/>
                <w:kern w:val="0"/>
                <w:sz w:val="32"/>
                <w:szCs w:val="32"/>
              </w:rPr>
              <w:t>（一）创业型城市补助、省级返乡创业示范项目补助、</w:t>
            </w:r>
            <w:r w:rsidRPr="00F91AAA">
              <w:rPr>
                <w:rFonts w:ascii="仿宋" w:eastAsia="仿宋" w:hAnsi="仿宋" w:cs="Times New Roman" w:hint="eastAsia"/>
                <w:color w:val="333333"/>
                <w:kern w:val="0"/>
                <w:sz w:val="32"/>
                <w:szCs w:val="32"/>
              </w:rPr>
              <w:lastRenderedPageBreak/>
              <w:t>省级创业就业孵化示范基地补助、创业就业优秀乡镇（街道）补助、省级劳务品牌补助、省级优秀创业项目补助、省级公共就业创业服务能力提升示范项目补助按照项目法分配资金。由省人力资源和社会保障厅会同相关部门组织专家进行项目评审确定项目后提出资金分配建议方案。</w:t>
            </w:r>
          </w:p>
          <w:p w:rsidR="00F91AAA" w:rsidRPr="00F91AAA" w:rsidRDefault="00F91AAA" w:rsidP="00F91AAA">
            <w:pPr>
              <w:widowControl/>
              <w:spacing w:line="420" w:lineRule="atLeast"/>
              <w:ind w:firstLine="640"/>
              <w:rPr>
                <w:rFonts w:ascii="Times New Roman" w:eastAsia="宋体" w:hAnsi="Times New Roman" w:cs="Times New Roman"/>
                <w:color w:val="333333"/>
                <w:kern w:val="0"/>
                <w:szCs w:val="21"/>
              </w:rPr>
            </w:pPr>
            <w:r w:rsidRPr="00F91AAA">
              <w:rPr>
                <w:rFonts w:ascii="仿宋" w:eastAsia="仿宋" w:hAnsi="仿宋" w:cs="Times New Roman" w:hint="eastAsia"/>
                <w:color w:val="333333"/>
                <w:kern w:val="0"/>
                <w:sz w:val="32"/>
                <w:szCs w:val="32"/>
              </w:rPr>
              <w:t>（二）创业带动就业项目补助、创业活动及职业技能竞赛活动补助按照因素法分配资金。由省人力资源和社会保障厅根据年度工作安排，以及上年度各市州创业工作完成情况、举办创业活动情况、上年度扶持资金支出进度等相关指标因素，测算提出资金分配建议方案。</w:t>
            </w:r>
          </w:p>
          <w:p w:rsidR="00F91AAA" w:rsidRPr="00F91AAA" w:rsidRDefault="00F91AAA" w:rsidP="00F91AAA">
            <w:pPr>
              <w:widowControl/>
              <w:shd w:val="clear" w:color="auto" w:fill="FFFFFF"/>
              <w:spacing w:line="480" w:lineRule="atLeast"/>
              <w:ind w:firstLine="643"/>
              <w:textAlignment w:val="baseline"/>
              <w:rPr>
                <w:rFonts w:ascii="Times New Roman" w:eastAsia="宋体" w:hAnsi="Times New Roman" w:cs="Times New Roman"/>
                <w:color w:val="333333"/>
                <w:kern w:val="0"/>
                <w:sz w:val="24"/>
                <w:szCs w:val="24"/>
              </w:rPr>
            </w:pPr>
            <w:r w:rsidRPr="00F91AAA">
              <w:rPr>
                <w:rFonts w:ascii="仿宋" w:eastAsia="仿宋" w:hAnsi="仿宋" w:cs="Times New Roman" w:hint="eastAsia"/>
                <w:b/>
                <w:bCs/>
                <w:color w:val="333333"/>
                <w:kern w:val="0"/>
                <w:sz w:val="32"/>
                <w:szCs w:val="32"/>
              </w:rPr>
              <w:t>第八条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省级创业带动就业扶持资金分批下达。省人力资源和社会保障厅在预算批准后，将第一批扶持资金分配建议方案和绩效目标于45日内报省财政厅；省财政厅在15日内对资金分配建议方案、分配依据及程序审核合格后下达资金。省人力资源和社会保障厅在8月31日前将第二批扶持资金分配建议方案和绩效目标报省财政厅；省财政厅在15日内对资金分配方案、分配依据及程序审核合格后下达资金。市州财政部门在收到资金后，及时商同级人力资源和社会保障部门制定资金分配方案，于30日内拨付下达</w:t>
            </w:r>
            <w:r w:rsidRPr="00F91AAA">
              <w:rPr>
                <w:rFonts w:ascii="黑体" w:eastAsia="黑体" w:hAnsi="黑体" w:cs="Times New Roman" w:hint="eastAsia"/>
                <w:color w:val="333333"/>
                <w:kern w:val="0"/>
                <w:sz w:val="32"/>
                <w:szCs w:val="32"/>
              </w:rPr>
              <w:t>。</w:t>
            </w:r>
          </w:p>
          <w:p w:rsidR="00F91AAA" w:rsidRPr="00F91AAA" w:rsidRDefault="00F91AAA" w:rsidP="00F91AAA">
            <w:pPr>
              <w:widowControl/>
              <w:shd w:val="clear" w:color="auto" w:fill="FFFFFF"/>
              <w:spacing w:line="480" w:lineRule="atLeast"/>
              <w:ind w:firstLine="643"/>
              <w:textAlignment w:val="baseline"/>
              <w:rPr>
                <w:rFonts w:ascii="Times New Roman" w:eastAsia="宋体" w:hAnsi="Times New Roman" w:cs="Times New Roman"/>
                <w:color w:val="333333"/>
                <w:kern w:val="0"/>
                <w:sz w:val="24"/>
                <w:szCs w:val="24"/>
              </w:rPr>
            </w:pPr>
            <w:r w:rsidRPr="00F91AAA">
              <w:rPr>
                <w:rFonts w:ascii="仿宋" w:eastAsia="仿宋" w:hAnsi="仿宋" w:cs="Times New Roman" w:hint="eastAsia"/>
                <w:b/>
                <w:bCs/>
                <w:color w:val="333333"/>
                <w:kern w:val="0"/>
                <w:sz w:val="32"/>
                <w:szCs w:val="32"/>
              </w:rPr>
              <w:t>第九条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扶持资金的支付按照国库集中支付制度有关规定执行，资金使用过程中，涉及政府采购的，应当</w:t>
            </w:r>
            <w:r w:rsidRPr="00F91AAA">
              <w:rPr>
                <w:rFonts w:ascii="仿宋" w:eastAsia="仿宋" w:hAnsi="仿宋" w:cs="Times New Roman" w:hint="eastAsia"/>
                <w:color w:val="333333"/>
                <w:kern w:val="0"/>
                <w:sz w:val="32"/>
                <w:szCs w:val="32"/>
              </w:rPr>
              <w:lastRenderedPageBreak/>
              <w:t>按照政府采购有关法律法规及制度执行。</w:t>
            </w:r>
          </w:p>
          <w:p w:rsidR="00F91AAA" w:rsidRPr="00F91AAA" w:rsidRDefault="00F91AAA" w:rsidP="00F91AAA">
            <w:pPr>
              <w:widowControl/>
              <w:spacing w:line="480" w:lineRule="atLeast"/>
              <w:jc w:val="center"/>
              <w:rPr>
                <w:rFonts w:ascii="Times New Roman" w:eastAsia="宋体" w:hAnsi="Times New Roman" w:cs="Times New Roman"/>
                <w:color w:val="333333"/>
                <w:kern w:val="0"/>
                <w:sz w:val="24"/>
                <w:szCs w:val="24"/>
              </w:rPr>
            </w:pPr>
            <w:r w:rsidRPr="00F91AAA">
              <w:rPr>
                <w:rFonts w:ascii="仿宋" w:eastAsia="仿宋" w:hAnsi="仿宋" w:cs="Times New Roman" w:hint="eastAsia"/>
                <w:color w:val="333333"/>
                <w:kern w:val="0"/>
                <w:sz w:val="32"/>
                <w:szCs w:val="32"/>
              </w:rPr>
              <w:t> </w:t>
            </w:r>
          </w:p>
          <w:p w:rsidR="00F91AAA" w:rsidRPr="00F91AAA" w:rsidRDefault="00F91AAA" w:rsidP="00F91AAA">
            <w:pPr>
              <w:widowControl/>
              <w:spacing w:line="480" w:lineRule="atLeast"/>
              <w:jc w:val="center"/>
              <w:rPr>
                <w:rFonts w:ascii="Times New Roman" w:eastAsia="宋体" w:hAnsi="Times New Roman" w:cs="Times New Roman"/>
                <w:color w:val="333333"/>
                <w:kern w:val="0"/>
                <w:sz w:val="24"/>
                <w:szCs w:val="24"/>
              </w:rPr>
            </w:pPr>
            <w:r w:rsidRPr="00F91AAA">
              <w:rPr>
                <w:rFonts w:ascii="仿宋" w:eastAsia="仿宋" w:hAnsi="仿宋" w:cs="Times New Roman" w:hint="eastAsia"/>
                <w:b/>
                <w:bCs/>
                <w:color w:val="333333"/>
                <w:kern w:val="0"/>
                <w:sz w:val="32"/>
                <w:szCs w:val="32"/>
              </w:rPr>
              <w:t>第四章 绩效管理</w:t>
            </w:r>
          </w:p>
          <w:p w:rsidR="00F91AAA" w:rsidRPr="00F91AAA" w:rsidRDefault="00F91AAA" w:rsidP="00F91AAA">
            <w:pPr>
              <w:widowControl/>
              <w:spacing w:line="480" w:lineRule="atLeast"/>
              <w:jc w:val="center"/>
              <w:rPr>
                <w:rFonts w:ascii="Times New Roman" w:eastAsia="宋体" w:hAnsi="Times New Roman" w:cs="Times New Roman"/>
                <w:color w:val="333333"/>
                <w:kern w:val="0"/>
                <w:sz w:val="24"/>
                <w:szCs w:val="24"/>
              </w:rPr>
            </w:pPr>
            <w:r w:rsidRPr="00F91AAA">
              <w:rPr>
                <w:rFonts w:ascii="仿宋" w:eastAsia="仿宋" w:hAnsi="仿宋" w:cs="Times New Roman" w:hint="eastAsia"/>
                <w:color w:val="333333"/>
                <w:kern w:val="0"/>
                <w:sz w:val="32"/>
                <w:szCs w:val="32"/>
              </w:rPr>
              <w:t> </w:t>
            </w:r>
          </w:p>
          <w:p w:rsidR="00F91AAA" w:rsidRPr="00F91AAA" w:rsidRDefault="00F91AAA" w:rsidP="00F91AAA">
            <w:pPr>
              <w:widowControl/>
              <w:spacing w:line="480" w:lineRule="atLeast"/>
              <w:ind w:firstLine="643"/>
              <w:jc w:val="left"/>
              <w:rPr>
                <w:rFonts w:ascii="Times New Roman" w:eastAsia="宋体" w:hAnsi="Times New Roman" w:cs="Times New Roman"/>
                <w:color w:val="333333"/>
                <w:kern w:val="0"/>
                <w:sz w:val="24"/>
                <w:szCs w:val="24"/>
              </w:rPr>
            </w:pPr>
            <w:r w:rsidRPr="00F91AAA">
              <w:rPr>
                <w:rFonts w:ascii="仿宋" w:eastAsia="仿宋" w:hAnsi="仿宋" w:cs="Times New Roman" w:hint="eastAsia"/>
                <w:b/>
                <w:bCs/>
                <w:color w:val="333333"/>
                <w:kern w:val="0"/>
                <w:sz w:val="32"/>
                <w:szCs w:val="32"/>
              </w:rPr>
              <w:t>第十条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扶持资金实施全过程预算绩效管理，各级人力资源和社会保障部门、项目单位按照省级预算绩效管理有关规定组织开展绩效评价工作。</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第十一条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各级人力资源和社会保障部门要加强绩效跟踪督查、绩效问责和结果应用。市州按照年初设定的绩效目标，每季度末向省人力资源和社会保障厅报送绩效指标完成情况。绩效评价相关费用从同级人力资源和社会保障部门当年工作经费中列支。</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第十二条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省人力资源和</w:t>
            </w:r>
            <w:proofErr w:type="gramStart"/>
            <w:r w:rsidRPr="00F91AAA">
              <w:rPr>
                <w:rFonts w:ascii="仿宋" w:eastAsia="仿宋" w:hAnsi="仿宋" w:cs="Times New Roman" w:hint="eastAsia"/>
                <w:color w:val="333333"/>
                <w:kern w:val="0"/>
                <w:sz w:val="32"/>
                <w:szCs w:val="32"/>
              </w:rPr>
              <w:t>社会保障部厅按</w:t>
            </w:r>
            <w:proofErr w:type="gramEnd"/>
            <w:r w:rsidRPr="00F91AAA">
              <w:rPr>
                <w:rFonts w:ascii="仿宋" w:eastAsia="仿宋" w:hAnsi="仿宋" w:cs="Times New Roman" w:hint="eastAsia"/>
                <w:color w:val="333333"/>
                <w:kern w:val="0"/>
                <w:sz w:val="32"/>
                <w:szCs w:val="32"/>
              </w:rPr>
              <w:t>要求向省财政厅报送绩效评价结果。绩效评价结果将作为完善政策、安排预算、改进管理的参考和重要依据。</w:t>
            </w:r>
          </w:p>
          <w:p w:rsidR="00F91AAA" w:rsidRPr="00F91AAA" w:rsidRDefault="00F91AAA" w:rsidP="00F91AAA">
            <w:pPr>
              <w:widowControl/>
              <w:spacing w:line="480" w:lineRule="atLeast"/>
              <w:jc w:val="left"/>
              <w:rPr>
                <w:rFonts w:ascii="Times New Roman" w:eastAsia="宋体" w:hAnsi="Times New Roman" w:cs="Times New Roman"/>
                <w:color w:val="333333"/>
                <w:kern w:val="0"/>
                <w:sz w:val="24"/>
                <w:szCs w:val="24"/>
              </w:rPr>
            </w:pPr>
            <w:r w:rsidRPr="00F91AAA">
              <w:rPr>
                <w:rFonts w:ascii="仿宋" w:eastAsia="仿宋" w:hAnsi="仿宋" w:cs="Times New Roman" w:hint="eastAsia"/>
                <w:color w:val="333333"/>
                <w:kern w:val="0"/>
                <w:sz w:val="32"/>
                <w:szCs w:val="32"/>
              </w:rPr>
              <w:t> </w:t>
            </w:r>
          </w:p>
          <w:p w:rsidR="00F91AAA" w:rsidRPr="00F91AAA" w:rsidRDefault="00F91AAA" w:rsidP="00F91AAA">
            <w:pPr>
              <w:widowControl/>
              <w:spacing w:line="420" w:lineRule="atLeast"/>
              <w:jc w:val="center"/>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第五章</w:t>
            </w:r>
            <w:r w:rsidRPr="00F91AAA">
              <w:rPr>
                <w:rFonts w:ascii="仿宋" w:eastAsia="仿宋" w:hAnsi="仿宋" w:cs="Times New Roman" w:hint="eastAsia"/>
                <w:b/>
                <w:bCs/>
                <w:color w:val="333333"/>
                <w:kern w:val="0"/>
                <w:sz w:val="32"/>
                <w:szCs w:val="32"/>
              </w:rPr>
              <w:t> </w:t>
            </w:r>
            <w:r w:rsidRPr="00F91AAA">
              <w:rPr>
                <w:rFonts w:ascii="宋体" w:eastAsia="宋体" w:hAnsi="宋体" w:cs="宋体" w:hint="eastAsia"/>
                <w:b/>
                <w:bCs/>
                <w:color w:val="333333"/>
                <w:kern w:val="0"/>
                <w:sz w:val="32"/>
                <w:szCs w:val="32"/>
              </w:rPr>
              <w:t> </w:t>
            </w:r>
            <w:r w:rsidRPr="00F91AAA">
              <w:rPr>
                <w:rFonts w:ascii="仿宋" w:eastAsia="仿宋" w:hAnsi="仿宋" w:cs="Times New Roman" w:hint="eastAsia"/>
                <w:b/>
                <w:bCs/>
                <w:color w:val="333333"/>
                <w:kern w:val="0"/>
                <w:sz w:val="32"/>
                <w:szCs w:val="32"/>
              </w:rPr>
              <w:t>监督检查</w:t>
            </w:r>
          </w:p>
          <w:p w:rsidR="00F91AAA" w:rsidRPr="00F91AAA" w:rsidRDefault="00F91AAA" w:rsidP="00F91AAA">
            <w:pPr>
              <w:widowControl/>
              <w:spacing w:line="480" w:lineRule="atLeast"/>
              <w:jc w:val="left"/>
              <w:rPr>
                <w:rFonts w:ascii="Times New Roman" w:eastAsia="宋体" w:hAnsi="Times New Roman" w:cs="Times New Roman"/>
                <w:color w:val="333333"/>
                <w:kern w:val="0"/>
                <w:sz w:val="24"/>
                <w:szCs w:val="24"/>
              </w:rPr>
            </w:pPr>
            <w:r w:rsidRPr="00F91AAA">
              <w:rPr>
                <w:rFonts w:ascii="仿宋" w:eastAsia="仿宋" w:hAnsi="仿宋" w:cs="Times New Roman" w:hint="eastAsia"/>
                <w:color w:val="333333"/>
                <w:kern w:val="0"/>
                <w:sz w:val="32"/>
                <w:szCs w:val="32"/>
              </w:rPr>
              <w:t> </w:t>
            </w:r>
          </w:p>
          <w:p w:rsidR="00F91AAA" w:rsidRPr="00F91AAA" w:rsidRDefault="00F91AAA" w:rsidP="00F91AAA">
            <w:pPr>
              <w:widowControl/>
              <w:spacing w:line="480" w:lineRule="atLeast"/>
              <w:ind w:firstLine="630"/>
              <w:jc w:val="left"/>
              <w:rPr>
                <w:rFonts w:ascii="Times New Roman" w:eastAsia="宋体" w:hAnsi="Times New Roman" w:cs="Times New Roman"/>
                <w:color w:val="333333"/>
                <w:kern w:val="0"/>
                <w:sz w:val="24"/>
                <w:szCs w:val="24"/>
              </w:rPr>
            </w:pPr>
            <w:r w:rsidRPr="00F91AAA">
              <w:rPr>
                <w:rFonts w:ascii="仿宋" w:eastAsia="仿宋" w:hAnsi="仿宋" w:cs="Times New Roman" w:hint="eastAsia"/>
                <w:b/>
                <w:bCs/>
                <w:color w:val="333333"/>
                <w:kern w:val="0"/>
                <w:sz w:val="32"/>
                <w:szCs w:val="32"/>
              </w:rPr>
              <w:t>第十三条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各级财政、人力资源和社会保障部门应建立健全资金监管机制，定期或不定期地对扶持资金的使用管理情况进行检查，及时发现和纠正有关问题。要严格按照规定使用资金，不得擅自扩大支出范围，不得以任何形式挤占、挪用、截留、滞留资金,确保资金专款专用，</w:t>
            </w:r>
            <w:r w:rsidRPr="00F91AAA">
              <w:rPr>
                <w:rFonts w:ascii="仿宋" w:eastAsia="仿宋" w:hAnsi="仿宋" w:cs="Times New Roman" w:hint="eastAsia"/>
                <w:color w:val="333333"/>
                <w:kern w:val="0"/>
                <w:sz w:val="32"/>
                <w:szCs w:val="32"/>
              </w:rPr>
              <w:lastRenderedPageBreak/>
              <w:t>使用安全、规范高效。</w:t>
            </w:r>
          </w:p>
          <w:p w:rsidR="00F91AAA" w:rsidRPr="00F91AAA" w:rsidRDefault="00F91AAA" w:rsidP="00F91AAA">
            <w:pPr>
              <w:widowControl/>
              <w:spacing w:line="480" w:lineRule="atLeast"/>
              <w:ind w:firstLine="630"/>
              <w:jc w:val="left"/>
              <w:rPr>
                <w:rFonts w:ascii="Times New Roman" w:eastAsia="宋体" w:hAnsi="Times New Roman" w:cs="Times New Roman"/>
                <w:color w:val="333333"/>
                <w:kern w:val="0"/>
                <w:sz w:val="24"/>
                <w:szCs w:val="24"/>
              </w:rPr>
            </w:pPr>
            <w:r w:rsidRPr="00F91AAA">
              <w:rPr>
                <w:rFonts w:ascii="仿宋" w:eastAsia="仿宋" w:hAnsi="仿宋" w:cs="Times New Roman" w:hint="eastAsia"/>
                <w:b/>
                <w:bCs/>
                <w:color w:val="333333"/>
                <w:kern w:val="0"/>
                <w:sz w:val="32"/>
                <w:szCs w:val="32"/>
              </w:rPr>
              <w:t>第十四条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各级财政部门、人力资源和社会保障部门要加强预算执行，提高资金使用效益。结转结余的扶持资金，按照结转结余资金管理的相关规定处理。</w:t>
            </w:r>
          </w:p>
          <w:p w:rsidR="00F91AAA" w:rsidRPr="00F91AAA" w:rsidRDefault="00F91AAA" w:rsidP="00F91AAA">
            <w:pPr>
              <w:widowControl/>
              <w:spacing w:line="480" w:lineRule="atLeast"/>
              <w:ind w:firstLine="630"/>
              <w:jc w:val="left"/>
              <w:rPr>
                <w:rFonts w:ascii="Times New Roman" w:eastAsia="宋体" w:hAnsi="Times New Roman" w:cs="Times New Roman"/>
                <w:color w:val="333333"/>
                <w:kern w:val="0"/>
                <w:sz w:val="24"/>
                <w:szCs w:val="24"/>
              </w:rPr>
            </w:pPr>
            <w:r w:rsidRPr="00F91AAA">
              <w:rPr>
                <w:rFonts w:ascii="仿宋" w:eastAsia="仿宋" w:hAnsi="仿宋" w:cs="Times New Roman" w:hint="eastAsia"/>
                <w:b/>
                <w:bCs/>
                <w:color w:val="333333"/>
                <w:kern w:val="0"/>
                <w:sz w:val="32"/>
                <w:szCs w:val="32"/>
              </w:rPr>
              <w:t>第十五条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各级人力资源和社会保障部门与项目单位要自觉接受人大、审计、财政等部门的监督检查，配合提供相关资料。</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第十六条</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各级财政、人力资源和社会保障部门及其工作人员在扶持资金的分配审核 、使用管理等工作中，存在滥用职权、玩忽职守、徇私舞弊等违法违规行为的，依法追究相应责任。涉嫌犯罪的，依法移送有关机关处理。</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第十七条</w:t>
            </w:r>
            <w:r w:rsidRPr="00F91AAA">
              <w:rPr>
                <w:rFonts w:ascii="仿宋" w:eastAsia="仿宋" w:hAnsi="仿宋"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除涉及保密要求不予公开的扶持资金信息外，各级人力资源和社会保障部门要将资金分配结果等信息按照有关规定通过门户网站向社会进行公开，公开时应注意保障企业的商业秘密和个人隐私。</w:t>
            </w:r>
          </w:p>
          <w:p w:rsidR="00F91AAA" w:rsidRPr="00F91AAA" w:rsidRDefault="00F91AAA" w:rsidP="00F91AAA">
            <w:pPr>
              <w:widowControl/>
              <w:spacing w:line="420" w:lineRule="atLeast"/>
              <w:ind w:firstLine="643"/>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第十八条</w:t>
            </w:r>
            <w:r w:rsidRPr="00F91AAA">
              <w:rPr>
                <w:rFonts w:ascii="黑体" w:eastAsia="黑体" w:hAnsi="黑体"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对已被列入失信被执行人（法人、自然人）名单，或近3年内被县级及以上人民政府和行业主管部门通报批评、惩处的企业和个人，不得申请扶持资金。</w:t>
            </w:r>
          </w:p>
          <w:p w:rsidR="00F91AAA" w:rsidRPr="00F91AAA" w:rsidRDefault="00F91AAA" w:rsidP="00F91AAA">
            <w:pPr>
              <w:widowControl/>
              <w:spacing w:line="420" w:lineRule="atLeast"/>
              <w:rPr>
                <w:rFonts w:ascii="Times New Roman" w:eastAsia="宋体" w:hAnsi="Times New Roman" w:cs="Times New Roman"/>
                <w:color w:val="333333"/>
                <w:kern w:val="0"/>
                <w:szCs w:val="21"/>
              </w:rPr>
            </w:pP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 </w:t>
            </w:r>
          </w:p>
          <w:p w:rsidR="00F91AAA" w:rsidRPr="00F91AAA" w:rsidRDefault="00F91AAA" w:rsidP="00F91AAA">
            <w:pPr>
              <w:widowControl/>
              <w:spacing w:line="420" w:lineRule="atLeast"/>
              <w:jc w:val="center"/>
              <w:rPr>
                <w:rFonts w:ascii="Times New Roman" w:eastAsia="宋体" w:hAnsi="Times New Roman" w:cs="Times New Roman"/>
                <w:color w:val="333333"/>
                <w:kern w:val="0"/>
                <w:szCs w:val="21"/>
              </w:rPr>
            </w:pPr>
            <w:r w:rsidRPr="00F91AAA">
              <w:rPr>
                <w:rFonts w:ascii="仿宋" w:eastAsia="仿宋" w:hAnsi="仿宋" w:cs="Times New Roman" w:hint="eastAsia"/>
                <w:b/>
                <w:bCs/>
                <w:color w:val="333333"/>
                <w:kern w:val="0"/>
                <w:sz w:val="32"/>
                <w:szCs w:val="32"/>
              </w:rPr>
              <w:t>第六章</w:t>
            </w:r>
            <w:r w:rsidRPr="00F91AAA">
              <w:rPr>
                <w:rFonts w:ascii="仿宋" w:eastAsia="仿宋" w:hAnsi="仿宋" w:cs="Times New Roman" w:hint="eastAsia"/>
                <w:b/>
                <w:bCs/>
                <w:color w:val="333333"/>
                <w:kern w:val="0"/>
                <w:sz w:val="32"/>
                <w:szCs w:val="32"/>
              </w:rPr>
              <w:t> </w:t>
            </w:r>
            <w:r w:rsidRPr="00F91AAA">
              <w:rPr>
                <w:rFonts w:ascii="宋体" w:eastAsia="宋体" w:hAnsi="宋体" w:cs="宋体" w:hint="eastAsia"/>
                <w:b/>
                <w:bCs/>
                <w:color w:val="333333"/>
                <w:kern w:val="0"/>
                <w:sz w:val="32"/>
                <w:szCs w:val="32"/>
              </w:rPr>
              <w:t> </w:t>
            </w:r>
            <w:r w:rsidRPr="00F91AAA">
              <w:rPr>
                <w:rFonts w:ascii="仿宋" w:eastAsia="仿宋" w:hAnsi="仿宋" w:cs="Times New Roman" w:hint="eastAsia"/>
                <w:b/>
                <w:bCs/>
                <w:color w:val="333333"/>
                <w:kern w:val="0"/>
                <w:sz w:val="32"/>
                <w:szCs w:val="32"/>
              </w:rPr>
              <w:t>附</w:t>
            </w:r>
            <w:r w:rsidRPr="00F91AAA">
              <w:rPr>
                <w:rFonts w:ascii="仿宋" w:eastAsia="仿宋" w:hAnsi="仿宋" w:cs="Times New Roman" w:hint="eastAsia"/>
                <w:b/>
                <w:bCs/>
                <w:color w:val="333333"/>
                <w:kern w:val="0"/>
                <w:sz w:val="32"/>
                <w:szCs w:val="32"/>
              </w:rPr>
              <w:t> </w:t>
            </w:r>
            <w:r w:rsidRPr="00F91AAA">
              <w:rPr>
                <w:rFonts w:ascii="宋体" w:eastAsia="宋体" w:hAnsi="宋体" w:cs="宋体" w:hint="eastAsia"/>
                <w:b/>
                <w:bCs/>
                <w:color w:val="333333"/>
                <w:kern w:val="0"/>
                <w:sz w:val="32"/>
                <w:szCs w:val="32"/>
              </w:rPr>
              <w:t> </w:t>
            </w:r>
            <w:r w:rsidRPr="00F91AAA">
              <w:rPr>
                <w:rFonts w:ascii="仿宋" w:eastAsia="仿宋" w:hAnsi="仿宋" w:cs="Times New Roman" w:hint="eastAsia"/>
                <w:b/>
                <w:bCs/>
                <w:color w:val="333333"/>
                <w:kern w:val="0"/>
                <w:sz w:val="32"/>
                <w:szCs w:val="32"/>
              </w:rPr>
              <w:t>则</w:t>
            </w:r>
          </w:p>
          <w:p w:rsidR="00F91AAA" w:rsidRPr="00F91AAA" w:rsidRDefault="00F91AAA" w:rsidP="00F91AAA">
            <w:pPr>
              <w:widowControl/>
              <w:spacing w:line="420" w:lineRule="atLeast"/>
              <w:rPr>
                <w:rFonts w:ascii="Times New Roman" w:eastAsia="宋体" w:hAnsi="Times New Roman" w:cs="Times New Roman"/>
                <w:color w:val="333333"/>
                <w:kern w:val="0"/>
                <w:szCs w:val="21"/>
              </w:rPr>
            </w:pPr>
            <w:r w:rsidRPr="00F91AAA">
              <w:rPr>
                <w:rFonts w:ascii="黑体" w:eastAsia="黑体" w:hAnsi="黑体" w:cs="Times New Roman" w:hint="eastAsia"/>
                <w:color w:val="333333"/>
                <w:kern w:val="0"/>
                <w:sz w:val="32"/>
                <w:szCs w:val="32"/>
              </w:rPr>
              <w:t> </w:t>
            </w:r>
          </w:p>
          <w:p w:rsidR="00F91AAA" w:rsidRPr="00F91AAA" w:rsidRDefault="00F91AAA" w:rsidP="00F91AAA">
            <w:pPr>
              <w:widowControl/>
              <w:spacing w:line="420" w:lineRule="atLeast"/>
              <w:ind w:firstLine="640"/>
              <w:rPr>
                <w:rFonts w:ascii="Times New Roman" w:eastAsia="宋体" w:hAnsi="Times New Roman" w:cs="Times New Roman"/>
                <w:color w:val="333333"/>
                <w:kern w:val="0"/>
                <w:szCs w:val="21"/>
              </w:rPr>
            </w:pPr>
            <w:r w:rsidRPr="00F91AAA">
              <w:rPr>
                <w:rFonts w:ascii="黑体" w:eastAsia="黑体" w:hAnsi="黑体" w:cs="Times New Roman" w:hint="eastAsia"/>
                <w:color w:val="333333"/>
                <w:kern w:val="0"/>
                <w:sz w:val="32"/>
                <w:szCs w:val="32"/>
              </w:rPr>
              <w:t>第十九条</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 </w:t>
            </w:r>
            <w:r w:rsidRPr="00F91AAA">
              <w:rPr>
                <w:rFonts w:ascii="仿宋" w:eastAsia="仿宋" w:hAnsi="仿宋" w:cs="Times New Roman" w:hint="eastAsia"/>
                <w:color w:val="333333"/>
                <w:kern w:val="0"/>
                <w:sz w:val="32"/>
                <w:szCs w:val="32"/>
              </w:rPr>
              <w:t>本办法由省财政厅、省人力资源和社会保障厅负责解释。除已有明确规定的扶持资金申请程序、</w:t>
            </w:r>
            <w:r w:rsidRPr="00F91AAA">
              <w:rPr>
                <w:rFonts w:ascii="仿宋" w:eastAsia="仿宋" w:hAnsi="仿宋" w:cs="Times New Roman" w:hint="eastAsia"/>
                <w:color w:val="333333"/>
                <w:kern w:val="0"/>
                <w:sz w:val="32"/>
                <w:szCs w:val="32"/>
              </w:rPr>
              <w:lastRenderedPageBreak/>
              <w:t>支出标准外，本办法未明确的，由省财政厅会同省人力资源和社会保障厅另行制定。</w:t>
            </w:r>
          </w:p>
          <w:p w:rsidR="00F91AAA" w:rsidRPr="00F91AAA" w:rsidRDefault="00F91AAA" w:rsidP="00F91AAA">
            <w:pPr>
              <w:widowControl/>
              <w:spacing w:line="420" w:lineRule="atLeast"/>
              <w:ind w:firstLine="640"/>
              <w:rPr>
                <w:rFonts w:ascii="Times New Roman" w:eastAsia="宋体" w:hAnsi="Times New Roman" w:cs="Times New Roman"/>
                <w:color w:val="333333"/>
                <w:kern w:val="0"/>
                <w:szCs w:val="21"/>
              </w:rPr>
            </w:pPr>
            <w:r w:rsidRPr="00F91AAA">
              <w:rPr>
                <w:rFonts w:ascii="黑体" w:eastAsia="黑体" w:hAnsi="黑体" w:cs="Times New Roman" w:hint="eastAsia"/>
                <w:color w:val="333333"/>
                <w:kern w:val="0"/>
                <w:sz w:val="32"/>
                <w:szCs w:val="32"/>
              </w:rPr>
              <w:t>第二十条</w:t>
            </w:r>
            <w:r w:rsidRPr="00F91AAA">
              <w:rPr>
                <w:rFonts w:ascii="黑体" w:eastAsia="黑体" w:hAnsi="黑体" w:cs="Times New Roman" w:hint="eastAsia"/>
                <w:color w:val="333333"/>
                <w:kern w:val="0"/>
                <w:sz w:val="32"/>
                <w:szCs w:val="32"/>
              </w:rPr>
              <w:t> </w:t>
            </w:r>
            <w:r w:rsidRPr="00F91AAA">
              <w:rPr>
                <w:rFonts w:ascii="宋体" w:eastAsia="宋体" w:hAnsi="宋体" w:cs="宋体" w:hint="eastAsia"/>
                <w:color w:val="333333"/>
                <w:kern w:val="0"/>
                <w:sz w:val="32"/>
                <w:szCs w:val="32"/>
              </w:rPr>
              <w:t> </w:t>
            </w:r>
            <w:r w:rsidRPr="00F91AAA">
              <w:rPr>
                <w:rFonts w:ascii="仿宋" w:eastAsia="仿宋" w:hAnsi="仿宋" w:cs="Times New Roman" w:hint="eastAsia"/>
                <w:color w:val="333333"/>
                <w:kern w:val="0"/>
                <w:sz w:val="32"/>
                <w:szCs w:val="32"/>
              </w:rPr>
              <w:t>本办法自印发之日起施行，有效期5年。《甘肃省省级创业带动就业扶持资金管理办法》（</w:t>
            </w:r>
            <w:proofErr w:type="gramStart"/>
            <w:r w:rsidRPr="00F91AAA">
              <w:rPr>
                <w:rFonts w:ascii="仿宋" w:eastAsia="仿宋" w:hAnsi="仿宋" w:cs="Times New Roman" w:hint="eastAsia"/>
                <w:color w:val="333333"/>
                <w:kern w:val="0"/>
                <w:sz w:val="32"/>
                <w:szCs w:val="32"/>
              </w:rPr>
              <w:t>甘财社</w:t>
            </w:r>
            <w:proofErr w:type="gramEnd"/>
            <w:r w:rsidRPr="00F91AAA">
              <w:rPr>
                <w:rFonts w:ascii="仿宋" w:eastAsia="仿宋" w:hAnsi="仿宋" w:cs="Times New Roman" w:hint="eastAsia"/>
                <w:color w:val="333333"/>
                <w:kern w:val="0"/>
                <w:sz w:val="32"/>
                <w:szCs w:val="32"/>
              </w:rPr>
              <w:t>〔2021〕65号）同时废止。</w:t>
            </w:r>
          </w:p>
        </w:tc>
      </w:tr>
    </w:tbl>
    <w:p w:rsidR="00F91AAA" w:rsidRPr="00F91AAA" w:rsidRDefault="00F91AAA"/>
    <w:sectPr w:rsidR="00F91AAA" w:rsidRPr="00F91A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AAA"/>
    <w:rsid w:val="00F91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1AAA"/>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1AA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345178">
      <w:bodyDiv w:val="1"/>
      <w:marLeft w:val="0"/>
      <w:marRight w:val="0"/>
      <w:marTop w:val="0"/>
      <w:marBottom w:val="0"/>
      <w:divBdr>
        <w:top w:val="none" w:sz="0" w:space="0" w:color="auto"/>
        <w:left w:val="none" w:sz="0" w:space="0" w:color="auto"/>
        <w:bottom w:val="none" w:sz="0" w:space="0" w:color="auto"/>
        <w:right w:val="none" w:sz="0" w:space="0" w:color="auto"/>
      </w:divBdr>
      <w:divsChild>
        <w:div w:id="1250385101">
          <w:marLeft w:val="0"/>
          <w:marRight w:val="0"/>
          <w:marTop w:val="0"/>
          <w:marBottom w:val="0"/>
          <w:divBdr>
            <w:top w:val="none" w:sz="0" w:space="0" w:color="auto"/>
            <w:left w:val="none" w:sz="0" w:space="0" w:color="auto"/>
            <w:bottom w:val="none" w:sz="0" w:space="0" w:color="auto"/>
            <w:right w:val="none" w:sz="0" w:space="0" w:color="auto"/>
          </w:divBdr>
          <w:divsChild>
            <w:div w:id="136625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786</Words>
  <Characters>4484</Characters>
  <Application>Microsoft Office Word</Application>
  <DocSecurity>0</DocSecurity>
  <Lines>37</Lines>
  <Paragraphs>10</Paragraphs>
  <ScaleCrop>false</ScaleCrop>
  <Company/>
  <LinksUpToDate>false</LinksUpToDate>
  <CharactersWithSpaces>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张克功</dc:creator>
  <cp:lastModifiedBy>张克功</cp:lastModifiedBy>
  <cp:revision>1</cp:revision>
  <dcterms:created xsi:type="dcterms:W3CDTF">2026-03-11T02:46:00Z</dcterms:created>
  <dcterms:modified xsi:type="dcterms:W3CDTF">2026-03-11T02:48:00Z</dcterms:modified>
</cp:coreProperties>
</file>